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82" w:rsidRDefault="00F16B82" w:rsidP="00F16B82">
      <w:pPr>
        <w:pStyle w:val="a3"/>
        <w:jc w:val="both"/>
      </w:pPr>
      <w:r>
        <w:t> </w:t>
      </w:r>
    </w:p>
    <w:p w:rsidR="00F16B82" w:rsidRDefault="00F16B82" w:rsidP="00F16B82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F16B82" w:rsidRDefault="00F16B82" w:rsidP="00F16B82">
      <w:pPr>
        <w:pStyle w:val="a3"/>
        <w:jc w:val="center"/>
      </w:pPr>
      <w:r>
        <w:rPr>
          <w:rStyle w:val="a4"/>
        </w:rPr>
        <w:t>ПОСТАНОВЛЕНИЕ</w:t>
      </w:r>
    </w:p>
    <w:p w:rsidR="00F16B82" w:rsidRDefault="00F16B82" w:rsidP="00F16B82">
      <w:pPr>
        <w:pStyle w:val="a3"/>
        <w:jc w:val="center"/>
      </w:pPr>
      <w:r>
        <w:rPr>
          <w:rStyle w:val="a4"/>
        </w:rPr>
        <w:t>03.09.2013г.№ 41 с. Алужино</w:t>
      </w:r>
    </w:p>
    <w:p w:rsidR="00F16B82" w:rsidRDefault="00F16B82" w:rsidP="00F16B82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>"Предоставление сведений о ранее приватизированном имуществе"</w:t>
      </w:r>
    </w:p>
    <w:p w:rsidR="00F16B82" w:rsidRDefault="00F16B82" w:rsidP="00F16B82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"Предоставление сведений о ранее приватизированном имуществе".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  <w:t>Глава МО «Алужинское» О.А.Ихиныров</w:t>
      </w:r>
    </w:p>
    <w:p w:rsidR="00F16B82" w:rsidRDefault="00F16B82" w:rsidP="00F16B82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F16B82" w:rsidRDefault="00F16B82" w:rsidP="00F16B82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 «ПРЕДОСТАВЛЕНИЕ СВЕДЕНИЙ О РАНЕЕ ПРИВАТИЗИРОВАННОМ ИМУЩЕСТВЕ»</w:t>
      </w:r>
    </w:p>
    <w:p w:rsidR="00F16B82" w:rsidRDefault="00F16B82" w:rsidP="00F16B82">
      <w:pPr>
        <w:pStyle w:val="a3"/>
        <w:jc w:val="both"/>
      </w:pPr>
      <w:r>
        <w:t>1.Общие положения</w:t>
      </w:r>
    </w:p>
    <w:p w:rsidR="00F16B82" w:rsidRDefault="00F16B82" w:rsidP="00F16B82">
      <w:pPr>
        <w:pStyle w:val="a3"/>
        <w:jc w:val="both"/>
      </w:pPr>
      <w:r>
        <w:t>1.1. Настоящий административный регламент (далее - Регламент) муниципальной услуги "Предоставление сведений о ранее приватизированном имуществе" (далее - муниципальная услуга)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  <w:r>
        <w:br/>
        <w:t>1.2. Заявителями являются юридические лица, индивидуальные предприниматели, а также физические лица (далее - заявители).</w:t>
      </w:r>
      <w:r>
        <w:br/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</w:t>
      </w:r>
      <w:r>
        <w:lastRenderedPageBreak/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  <w:r>
        <w:br/>
        <w:t>1.3. Предоставление муниципальной услуги осуществляет специалист администрации муниципального образования «Алужинское».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F16B82" w:rsidRDefault="00F16B82" w:rsidP="00F16B82">
      <w:pPr>
        <w:pStyle w:val="a3"/>
        <w:jc w:val="both"/>
      </w:pPr>
      <w:r>
        <w:t>2. Требования к порядку исполнения муниципальной услуги</w:t>
      </w:r>
    </w:p>
    <w:p w:rsidR="00F16B82" w:rsidRDefault="00F16B82" w:rsidP="00F16B82">
      <w:pPr>
        <w:pStyle w:val="a3"/>
        <w:jc w:val="both"/>
      </w:pPr>
      <w:r>
        <w:t>2.1. Наименование муниципальной услуги: «Предоставление сведений о ранее приватизированном имуществе».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 принятие решения:</w:t>
      </w:r>
      <w:r>
        <w:br/>
        <w:t>1) о предоставлении сведений о ранее приватизированном имуществе, находящемся в муниципальной собственности;</w:t>
      </w:r>
      <w:r>
        <w:br/>
        <w:t>2) ответ об отсутствии информации о ранее приватизированном имуществе.</w:t>
      </w:r>
      <w:r>
        <w:br/>
        <w:t>2.4. Муниципальная услуга предоставляется в срок не позднее 10 дней с даты письменного обращения заявителя.</w:t>
      </w:r>
      <w:r>
        <w:br/>
        <w:t>2.5. Предоставление муниципальной услуги осуществляется в соответствии с:</w:t>
      </w:r>
      <w:r>
        <w:br/>
        <w:t>- Гражданским кодексом Российской Федерации;</w:t>
      </w:r>
      <w:r>
        <w:br/>
        <w:t>- Федеральным законом от 06.10.2003 N 131-ФЗ "Об общих принципах организации местного самоуправления в Российской Федерации";</w:t>
      </w:r>
      <w:r>
        <w:br/>
        <w:t>- Федеральным законом от 02.05.2006 N 59-ФЗ "О порядке рассмотрения обращений граждан Российской Федерации";</w:t>
      </w:r>
      <w:r>
        <w:br/>
        <w:t>- Федеральным законом от 27.07.2010 N 210-ФЗ "Об организации предоставления государственных и муниципальных услуг";</w:t>
      </w:r>
      <w:r>
        <w:br/>
        <w:t>- Уставом муниципального образования;</w:t>
      </w:r>
      <w:r>
        <w:br/>
        <w:t>- настоящим Регламентом.</w:t>
      </w:r>
      <w:r>
        <w:br/>
        <w:t>2.6. Для предоставления муниципальной услуги заявитель предъявляет следующие документы:</w:t>
      </w:r>
      <w:r>
        <w:br/>
        <w:t>- документ, удостоверяющий личность заявителя;</w:t>
      </w:r>
      <w:r>
        <w:br/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  <w:r>
        <w:br/>
        <w:t>- заявление для юридических лиц (приложение N 1);</w:t>
      </w:r>
      <w:r>
        <w:br/>
        <w:t>- заявление для физических лиц (приложение N 2).</w:t>
      </w:r>
      <w:r>
        <w:br/>
        <w:t>Документы, представляемые заявителем, должны соответствовать следующим требованиям:</w:t>
      </w:r>
      <w:r>
        <w:br/>
        <w:t>1) тексты документов написаны разборчиво;</w:t>
      </w:r>
      <w:r>
        <w:br/>
        <w:t xml:space="preserve">2) фамилия, имя, отчество (при наличии) заявителя либо наименование юридического лица, </w:t>
      </w:r>
      <w:r>
        <w:lastRenderedPageBreak/>
        <w:t>адрес, место жительства (юридический адрес), телефон (если есть) написаны полностью;</w:t>
      </w:r>
      <w:r>
        <w:br/>
        <w:t>3) в документах нет подчисток, приписок, зачеркнутых слов и иных неоговоренных исправлений;</w:t>
      </w:r>
      <w:r>
        <w:br/>
        <w:t>4) документы не исполнены карандашом;</w:t>
      </w:r>
      <w:r>
        <w:br/>
        <w:t>5) документы не имеют серьезных повреждений, наличие которых допускается многозначность истолкования содержания.</w:t>
      </w:r>
      <w:r>
        <w:br/>
        <w:t>Документы, необходимые для получения муниципальной услуги, могут быть представлены как в подлинниках, так и в копиях, заверенных надлежащим образом. При личном обращении Специалист заверяет копию документа на основании подлинника этого документа.</w:t>
      </w:r>
      <w:r>
        <w:br/>
        <w:t>Документы для предоставления муниципальной услуги по желанию заявителя могут направляться по почте.</w:t>
      </w:r>
      <w:r>
        <w:br/>
        <w:t>2.7. Основанием для отказа в приеме документов, необходимых для предоставления муниципальной услуги, является несоответствие их требованиям пункта 2.6 настоящего Регламента.</w:t>
      </w:r>
      <w:r>
        <w:br/>
        <w:t>2.8. Основанием для отказа в предоставлении муниципальной услуги является отсутствие самого объекта в собственности муниципального образования.</w:t>
      </w:r>
      <w:r>
        <w:br/>
        <w:t>2.9. Муниципальная услуга предоставляется бесплатно.</w:t>
      </w:r>
      <w:r>
        <w:br/>
        <w:t>2.9.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2.10.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2.11.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2.12.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</w:r>
      <w:r>
        <w:lastRenderedPageBreak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2.13. Порядок получения информации по вопросам предоставления муниципальной услуги:</w:t>
      </w:r>
      <w:r>
        <w:br/>
        <w:t>2.13.1.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F16B82" w:rsidRDefault="00F16B82" w:rsidP="00F16B82">
      <w:pPr>
        <w:pStyle w:val="a3"/>
        <w:jc w:val="both"/>
      </w:pPr>
      <w:r>
        <w:t>3. Административные процедуры</w:t>
      </w:r>
    </w:p>
    <w:p w:rsidR="00F16B82" w:rsidRDefault="00F16B82" w:rsidP="00F16B82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1) прием и регистрация запроса специалистом по делопроизводству;</w:t>
      </w:r>
      <w:r>
        <w:br/>
      </w:r>
      <w:r>
        <w:lastRenderedPageBreak/>
        <w:t>2) рассмотрение запроса и документов, представленных заявителем;</w:t>
      </w:r>
      <w:r>
        <w:br/>
        <w:t>3) предоставление сведений о ранее приватизированном имуществе или письменное уведомление об отсутствии информации о ранее приватизированном имуществе.</w:t>
      </w:r>
      <w:r>
        <w:br/>
        <w:t>Блок-схема последовательности административных процедур при предоставлении муниципальной услуги приведена в приложении N 3 к Регламенту.</w:t>
      </w:r>
      <w:r>
        <w:br/>
        <w:t>3.2.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  <w:r>
        <w:br/>
        <w:t>3.2.1. При получении заявления по почте специалист, ответственный за делопроизводство, регистрирует поступление заявления в соответствии с установленными правилами делопроизводства и передает их Специалисту.</w:t>
      </w:r>
      <w:r>
        <w:br/>
        <w:t>3.2.2. Специалист устанавливает предмет обращения, проверяет документ, удостоверяющий личность заявителя, проверяет соответствие представленных документов требованиям пункта 2.6 настоящего Регламента.</w:t>
      </w:r>
      <w:r>
        <w:br/>
        <w:t>В случае несоблюдения требований пункта 2.6 настоящего Регламента Специалист возвращает заявителю документы с указанием причин отказа.</w:t>
      </w:r>
      <w:r>
        <w:br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отчества, проверяет наличие всех необходимых документов.</w:t>
      </w:r>
      <w:r>
        <w:br/>
        <w:t>Максимальный срок выполнения указанных административных действий составляет 30 минут.</w:t>
      </w:r>
      <w:r>
        <w:br/>
        <w:t>3.3. Основанием для начала процедуры предоставления сведений о ранее приватизированном имуществе, письменное уведомление об отсутствии информации о ранее приватизированном имуществе является определение принадлежности объекта к муниципальной собственности муниципального образования.</w:t>
      </w:r>
      <w:r>
        <w:br/>
        <w:t>3.3.1. В случае подтверждения принадлежности объекта к муниципальной собственности муниципального образования Специалист подготавливает письменный ответ с указанием сведений о ранее приватизированном имуществе в двух экземплярах.</w:t>
      </w:r>
      <w:r>
        <w:br/>
        <w:t>3.3.2. Письменный ответ с указанием сведений о ранее приватизированном имуществе подписывается главой администрации.</w:t>
      </w:r>
      <w:r>
        <w:br/>
        <w:t>3.3.3. Специалист выдает ответ на руки заявителю при представлении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  <w:r>
        <w:br/>
        <w:t>3.3.4. В случае, если заявитель по каким-либо причинам не может лично явиться для получения письменного ответа, Специалист направляет его по почте, электронной почте (способ получения письменного ответа должен быть указан в запросе).</w:t>
      </w:r>
      <w:r>
        <w:br/>
        <w:t>3.3.5. В случае отсутствия указанного в заявлении объекта в реестре муниципальной собственности Специалистом подготавливается соответствующий ответ, который подписывается главой администрации.</w:t>
      </w:r>
      <w:r>
        <w:br/>
        <w:t>Максимальный срок исполнения указанной административной процедуры - 10 дней.</w:t>
      </w:r>
      <w:r>
        <w:br/>
        <w:t>3.4. Процедура предоставления муниципальной услуги завершается получением заявителем одного из следующих документов:</w:t>
      </w:r>
      <w:r>
        <w:br/>
        <w:t>1) предоставление сведений о ранее приватизированном имуществе, находящемся в муниципальной собственности;</w:t>
      </w:r>
      <w:r>
        <w:br/>
        <w:t>2) ответ об отсутствии информации о ранее приватизированном имуществе.</w:t>
      </w:r>
    </w:p>
    <w:p w:rsidR="00F16B82" w:rsidRDefault="00F16B82" w:rsidP="00F16B82">
      <w:pPr>
        <w:pStyle w:val="a3"/>
        <w:jc w:val="both"/>
      </w:pPr>
      <w:r>
        <w:t>4. Контроль за предоставлением муниципальной услуги</w:t>
      </w:r>
    </w:p>
    <w:p w:rsidR="00F16B82" w:rsidRDefault="00F16B82" w:rsidP="00F16B82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</w:r>
      <w:r>
        <w:lastRenderedPageBreak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 xml:space="preserve"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</w:t>
      </w:r>
      <w:r>
        <w:lastRenderedPageBreak/>
        <w:t>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16B82" w:rsidRDefault="00F16B82" w:rsidP="00F16B82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F16B82" w:rsidRDefault="00F16B82" w:rsidP="00F16B82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 xml:space="preserve">2) при получении жалобы в письменной либо в электронной форме, в котором содержатся </w:t>
      </w:r>
      <w:r>
        <w:lastRenderedPageBreak/>
        <w:t>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 xml:space="preserve"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</w:t>
      </w:r>
      <w: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F16B82" w:rsidRDefault="00F16B82" w:rsidP="00F16B82">
      <w:pPr>
        <w:pStyle w:val="a3"/>
        <w:jc w:val="both"/>
      </w:pPr>
      <w:r>
        <w:t> </w:t>
      </w:r>
    </w:p>
    <w:p w:rsidR="00F16B82" w:rsidRDefault="00F16B82" w:rsidP="00F16B82">
      <w:pPr>
        <w:pStyle w:val="a3"/>
        <w:jc w:val="both"/>
      </w:pPr>
      <w:r>
        <w:t> </w:t>
      </w:r>
    </w:p>
    <w:p w:rsidR="00F16B82" w:rsidRDefault="00F16B82" w:rsidP="00F16B82">
      <w:pPr>
        <w:pStyle w:val="a3"/>
        <w:jc w:val="both"/>
      </w:pPr>
      <w:r>
        <w:t> </w:t>
      </w:r>
    </w:p>
    <w:p w:rsidR="00F16B82" w:rsidRDefault="00F16B82" w:rsidP="00F16B82">
      <w:pPr>
        <w:pStyle w:val="a3"/>
        <w:jc w:val="both"/>
      </w:pPr>
      <w:r>
        <w:t> </w:t>
      </w:r>
    </w:p>
    <w:p w:rsidR="00F16B82" w:rsidRDefault="00F16B82" w:rsidP="00F16B82">
      <w:pPr>
        <w:pStyle w:val="a3"/>
        <w:jc w:val="both"/>
      </w:pPr>
      <w:r>
        <w:t> </w:t>
      </w:r>
    </w:p>
    <w:p w:rsidR="00F16B82" w:rsidRDefault="00F16B82" w:rsidP="00F16B82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63"/>
    <w:rsid w:val="00C40F7E"/>
    <w:rsid w:val="00D70263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728A-09A0-44E7-AF2A-1BA21C2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3896</Words>
  <Characters>22212</Characters>
  <Application>Microsoft Office Word</Application>
  <DocSecurity>0</DocSecurity>
  <Lines>185</Lines>
  <Paragraphs>52</Paragraphs>
  <ScaleCrop>false</ScaleCrop>
  <Company/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2018-01-28T12:54:00Z</dcterms:created>
  <dcterms:modified xsi:type="dcterms:W3CDTF">2018-01-28T12:54:00Z</dcterms:modified>
</cp:coreProperties>
</file>