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0852CC" w:rsidRDefault="0095073C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852CC">
        <w:rPr>
          <w:rFonts w:ascii="Arial" w:hAnsi="Arial" w:cs="Arial"/>
          <w:b/>
          <w:sz w:val="32"/>
          <w:szCs w:val="32"/>
          <w:lang w:eastAsia="ar-SA"/>
        </w:rPr>
        <w:t>1</w:t>
      </w:r>
      <w:r w:rsidR="009D606E" w:rsidRPr="000852CC">
        <w:rPr>
          <w:rFonts w:ascii="Arial" w:hAnsi="Arial" w:cs="Arial"/>
          <w:b/>
          <w:sz w:val="32"/>
          <w:szCs w:val="32"/>
          <w:lang w:eastAsia="ar-SA"/>
        </w:rPr>
        <w:t>0</w:t>
      </w:r>
      <w:r w:rsidRPr="000852CC">
        <w:rPr>
          <w:rFonts w:ascii="Arial" w:hAnsi="Arial" w:cs="Arial"/>
          <w:b/>
          <w:sz w:val="32"/>
          <w:szCs w:val="32"/>
          <w:lang w:eastAsia="ar-SA"/>
        </w:rPr>
        <w:t>.</w:t>
      </w:r>
      <w:r w:rsidR="00E80E2B" w:rsidRPr="000852CC">
        <w:rPr>
          <w:rFonts w:ascii="Arial" w:hAnsi="Arial" w:cs="Arial"/>
          <w:b/>
          <w:sz w:val="32"/>
          <w:szCs w:val="32"/>
          <w:lang w:eastAsia="ar-SA"/>
        </w:rPr>
        <w:t>11</w:t>
      </w:r>
      <w:r w:rsidR="00C30BF0" w:rsidRPr="000852CC">
        <w:rPr>
          <w:rFonts w:ascii="Arial" w:hAnsi="Arial" w:cs="Arial"/>
          <w:b/>
          <w:sz w:val="32"/>
          <w:szCs w:val="32"/>
          <w:lang w:eastAsia="ar-SA"/>
        </w:rPr>
        <w:t>.2016г. №</w:t>
      </w:r>
      <w:r w:rsidR="00263857" w:rsidRPr="000852CC">
        <w:rPr>
          <w:rFonts w:ascii="Arial" w:hAnsi="Arial" w:cs="Arial"/>
          <w:b/>
          <w:sz w:val="32"/>
          <w:szCs w:val="32"/>
          <w:lang w:eastAsia="ar-SA"/>
        </w:rPr>
        <w:t>89</w:t>
      </w:r>
    </w:p>
    <w:p w:rsidR="00C30BF0" w:rsidRPr="000852CC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852C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30BF0" w:rsidRPr="000852CC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852C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30BF0" w:rsidRPr="000852CC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852CC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C30BF0" w:rsidRPr="000852CC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852CC">
        <w:rPr>
          <w:rFonts w:ascii="Arial" w:hAnsi="Arial" w:cs="Arial"/>
          <w:b/>
          <w:sz w:val="32"/>
          <w:szCs w:val="32"/>
          <w:lang w:eastAsia="ar-SA"/>
        </w:rPr>
        <w:t>АЛУЖИНСКОЕ СЕЛЬСКОЕ ПОСЕЛЕНИЕ</w:t>
      </w:r>
    </w:p>
    <w:p w:rsidR="00C30BF0" w:rsidRPr="000852CC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852CC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30BF0" w:rsidRPr="000852CC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52CC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30BF0" w:rsidRPr="000852CC" w:rsidRDefault="00C30BF0" w:rsidP="00C30B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6259A8" w:rsidRPr="000852CC" w:rsidRDefault="006259A8" w:rsidP="006259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52CC">
        <w:rPr>
          <w:rFonts w:ascii="Arial" w:hAnsi="Arial" w:cs="Arial"/>
          <w:b/>
          <w:sz w:val="32"/>
          <w:szCs w:val="32"/>
        </w:rPr>
        <w:t>ПОЛОЖЕНИЕ</w:t>
      </w:r>
    </w:p>
    <w:p w:rsidR="00A947D8" w:rsidRPr="000852CC" w:rsidRDefault="006259A8" w:rsidP="006259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2CC">
        <w:rPr>
          <w:rFonts w:ascii="Arial" w:hAnsi="Arial" w:cs="Arial"/>
          <w:b/>
          <w:sz w:val="32"/>
          <w:szCs w:val="32"/>
        </w:rPr>
        <w:t>О ФОРМИРОВАНИИ И ФИНАНСОВОМ ОБЕСПЕЧЕНИИ ВЫПОЛНЕНИЯ МУНИЦИПАЛЬНОГО ЗАДАНИЯ МУНИЦИПАЛЬНЫМИ ОРГАНАМИ ВЛАСТИ И МУНИЦИПАЛЬНЫМИ УЧРЕЖДЕНИЯМИ</w:t>
      </w:r>
    </w:p>
    <w:p w:rsidR="00E80E2B" w:rsidRDefault="00E80E2B" w:rsidP="00E80E2B">
      <w:pPr>
        <w:spacing w:after="0"/>
        <w:rPr>
          <w:rFonts w:ascii="Arial" w:hAnsi="Arial" w:cs="Arial"/>
          <w:sz w:val="24"/>
          <w:szCs w:val="24"/>
        </w:rPr>
      </w:pP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В соответствии с пунктами 3 и 4 статьи 69.2 Бюджетно</w:t>
      </w:r>
      <w:r w:rsidR="006259A8">
        <w:rPr>
          <w:rFonts w:ascii="Arial" w:hAnsi="Arial" w:cs="Arial"/>
          <w:sz w:val="24"/>
          <w:szCs w:val="24"/>
        </w:rPr>
        <w:t>го кодекса Российской Федерации</w:t>
      </w:r>
    </w:p>
    <w:p w:rsidR="006259A8" w:rsidRPr="000852CC" w:rsidRDefault="006259A8" w:rsidP="006259A8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852CC">
        <w:rPr>
          <w:rFonts w:ascii="Arial" w:hAnsi="Arial" w:cs="Arial"/>
          <w:b/>
          <w:sz w:val="30"/>
          <w:szCs w:val="30"/>
        </w:rPr>
        <w:t>ПОСТАНОВЛЯЮ:</w:t>
      </w:r>
    </w:p>
    <w:p w:rsidR="006259A8" w:rsidRPr="00110FFE" w:rsidRDefault="006259A8" w:rsidP="006259A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1.</w:t>
      </w:r>
      <w:r w:rsidR="006259A8">
        <w:rPr>
          <w:rFonts w:ascii="Arial" w:hAnsi="Arial" w:cs="Arial"/>
          <w:sz w:val="24"/>
          <w:szCs w:val="24"/>
        </w:rPr>
        <w:t xml:space="preserve"> </w:t>
      </w:r>
      <w:r w:rsidRPr="00110FFE">
        <w:rPr>
          <w:rFonts w:ascii="Arial" w:hAnsi="Arial" w:cs="Arial"/>
          <w:sz w:val="24"/>
          <w:szCs w:val="24"/>
        </w:rPr>
        <w:t>Утвердить прилагаемое Положение о формировании и финансовом обеспечении выполнения муниципального задания муниципальными органами исполнительной власти и муниципальными учреждениями.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2.</w:t>
      </w:r>
      <w:r w:rsidR="006259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0F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3.</w:t>
      </w:r>
      <w:r w:rsidR="006259A8">
        <w:rPr>
          <w:rFonts w:ascii="Arial" w:hAnsi="Arial" w:cs="Arial"/>
          <w:sz w:val="24"/>
          <w:szCs w:val="24"/>
        </w:rPr>
        <w:t xml:space="preserve"> </w:t>
      </w:r>
      <w:r w:rsidRPr="00110FF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Глава </w:t>
      </w:r>
      <w:r w:rsidR="006259A8">
        <w:rPr>
          <w:rFonts w:ascii="Arial" w:hAnsi="Arial" w:cs="Arial"/>
          <w:sz w:val="24"/>
          <w:szCs w:val="24"/>
        </w:rPr>
        <w:t>МО «Алужинское»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  <w:proofErr w:type="spellStart"/>
      <w:r w:rsidRPr="00110FFE">
        <w:rPr>
          <w:rFonts w:ascii="Arial" w:hAnsi="Arial" w:cs="Arial"/>
          <w:sz w:val="24"/>
          <w:szCs w:val="24"/>
        </w:rPr>
        <w:t>О.А.Ихиныровв</w:t>
      </w:r>
      <w:proofErr w:type="spellEnd"/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6259A8" w:rsidRDefault="00110FFE" w:rsidP="006259A8">
      <w:pPr>
        <w:spacing w:after="0"/>
        <w:ind w:firstLine="709"/>
        <w:jc w:val="right"/>
        <w:rPr>
          <w:rFonts w:ascii="Courier New" w:hAnsi="Courier New" w:cs="Courier New"/>
        </w:rPr>
      </w:pPr>
      <w:r w:rsidRPr="006259A8">
        <w:rPr>
          <w:rFonts w:ascii="Courier New" w:hAnsi="Courier New" w:cs="Courier New"/>
        </w:rPr>
        <w:t>Утверждено</w:t>
      </w:r>
    </w:p>
    <w:p w:rsidR="00110FFE" w:rsidRPr="006259A8" w:rsidRDefault="00110FFE" w:rsidP="006259A8">
      <w:pPr>
        <w:spacing w:after="0"/>
        <w:ind w:firstLine="709"/>
        <w:jc w:val="right"/>
        <w:rPr>
          <w:rFonts w:ascii="Courier New" w:hAnsi="Courier New" w:cs="Courier New"/>
        </w:rPr>
      </w:pPr>
      <w:r w:rsidRPr="006259A8">
        <w:rPr>
          <w:rFonts w:ascii="Courier New" w:hAnsi="Courier New" w:cs="Courier New"/>
        </w:rPr>
        <w:t>Постановлением Главы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0852CC" w:rsidRDefault="00110FFE" w:rsidP="006259A8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0852CC">
        <w:rPr>
          <w:rFonts w:ascii="Arial" w:hAnsi="Arial" w:cs="Arial"/>
          <w:b/>
          <w:sz w:val="30"/>
          <w:szCs w:val="30"/>
        </w:rPr>
        <w:t>ПОЛОЖЕНИЕ</w:t>
      </w:r>
    </w:p>
    <w:p w:rsidR="00110FFE" w:rsidRPr="000852CC" w:rsidRDefault="00110FFE" w:rsidP="006259A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52CC">
        <w:rPr>
          <w:rFonts w:ascii="Arial" w:hAnsi="Arial" w:cs="Arial"/>
          <w:b/>
          <w:sz w:val="30"/>
          <w:szCs w:val="30"/>
        </w:rPr>
        <w:t>О ФОРМИРОВАНИИ И ФИНАНСОВОМ ОБЕСПЕЧЕНИИ ВЫПОЛНЕНИЯ МУНИЦИПАЛЬНОГО ЗАДАНИЯ МУНИЦИПАЛЬНЫМИ ОРГАНАМИ ВЛАСТИ И МУНИЦИПАЛЬНЫМИ УЧРЕЖДЕНИЯМИ</w:t>
      </w:r>
    </w:p>
    <w:bookmarkEnd w:id="0"/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формирования и финансового обеспечения выполнения муниципальными органами </w:t>
      </w:r>
      <w:r w:rsidRPr="00110FFE">
        <w:rPr>
          <w:rFonts w:ascii="Arial" w:hAnsi="Arial" w:cs="Arial"/>
          <w:sz w:val="24"/>
          <w:szCs w:val="24"/>
        </w:rPr>
        <w:lastRenderedPageBreak/>
        <w:t>исполнительной власти и муниципальными учреждениями муниципального задания на оказание ими муниципальных услуг физическим и юридическим лицам за счет бюджетных ассигнований местного бюджета (далее соответственно – муниципальное задание, муниципальная услуга).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2. Муниципальное задание формируется по форме согласно приложению № 1 и устанавливает требования к составу, качеству и (или) объему, условиям, порядку и результатам оказания одной муниципальной услуги. 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Муниципальное задание может содержать требования к оказанию нескольких 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муниципальных  услуг. В этом случае муниципальное задание может включать несколько разделов, каждый из которых должен содержать требования к оказанию одной   муниципальной услуги.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3. Муниципальное задание формируется в срок не позднее 1 месяца  после официального опубликования решения Думы о бюджете муниципального образования на очередной финансовый год</w:t>
      </w:r>
      <w:proofErr w:type="gramStart"/>
      <w:r w:rsidRPr="00110FFE">
        <w:rPr>
          <w:rFonts w:ascii="Arial" w:hAnsi="Arial" w:cs="Arial"/>
          <w:sz w:val="24"/>
          <w:szCs w:val="24"/>
        </w:rPr>
        <w:t>.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10FFE">
        <w:rPr>
          <w:rFonts w:ascii="Arial" w:hAnsi="Arial" w:cs="Arial"/>
          <w:sz w:val="24"/>
          <w:szCs w:val="24"/>
        </w:rPr>
        <w:t>с</w:t>
      </w:r>
      <w:proofErr w:type="gramEnd"/>
      <w:r w:rsidR="001320D7">
        <w:rPr>
          <w:rFonts w:ascii="Arial" w:hAnsi="Arial" w:cs="Arial"/>
          <w:sz w:val="24"/>
          <w:szCs w:val="24"/>
        </w:rPr>
        <w:t xml:space="preserve"> </w:t>
      </w:r>
      <w:r w:rsidRPr="00110FFE">
        <w:rPr>
          <w:rFonts w:ascii="Arial" w:hAnsi="Arial" w:cs="Arial"/>
          <w:sz w:val="24"/>
          <w:szCs w:val="24"/>
        </w:rPr>
        <w:t xml:space="preserve">1 января  – до 1 июня текущего года.) 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4. Муниципальное задание формируется на основе перечня муниципальных услуг, разрабатываемого и утверждаемого постановлением администрации муниципального образования до 1 мая, по форме согласно приложению № 2.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5. Муниципальное задание формируется главным распорядителем бюджетных сре</w:t>
      </w:r>
      <w:proofErr w:type="gramStart"/>
      <w:r w:rsidRPr="00110FFE">
        <w:rPr>
          <w:rFonts w:ascii="Arial" w:hAnsi="Arial" w:cs="Arial"/>
          <w:sz w:val="24"/>
          <w:szCs w:val="24"/>
        </w:rPr>
        <w:t>дств дл</w:t>
      </w:r>
      <w:proofErr w:type="gramEnd"/>
      <w:r w:rsidRPr="00110FFE">
        <w:rPr>
          <w:rFonts w:ascii="Arial" w:hAnsi="Arial" w:cs="Arial"/>
          <w:sz w:val="24"/>
          <w:szCs w:val="24"/>
        </w:rPr>
        <w:t>я каждого подведомственного муниципального бюджетного учреждения, участвующего в предоставлении муниципальных услуг по каждой оказываемой муниципальной услуге. Проект муниципального задания по оказанию муниципальных услуг для подведомственных учреждений формируется одновременно с подготовкой предложений по составлению проекта бюджета».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6. 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местного бюджета, которые являются источником финансового обеспечения муниципального задания, в муниципальное задание могут быть внесены изменения.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7. Финансовое обеспечение выполнения муниципального задания осуществляется в пределах бюджетных ассигнований, предусмотренных сводной бюджетной росписью местного бюджета.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110FFE">
        <w:rPr>
          <w:rFonts w:ascii="Arial" w:hAnsi="Arial" w:cs="Arial"/>
          <w:sz w:val="24"/>
          <w:szCs w:val="24"/>
        </w:rPr>
        <w:t xml:space="preserve">В случае утверждения для муниципальной услуги нормативов финансовых затрат на оказание услуги и (или) </w:t>
      </w:r>
      <w:proofErr w:type="spellStart"/>
      <w:r w:rsidRPr="00110FFE">
        <w:rPr>
          <w:rFonts w:ascii="Arial" w:hAnsi="Arial" w:cs="Arial"/>
          <w:sz w:val="24"/>
          <w:szCs w:val="24"/>
        </w:rPr>
        <w:t>подушевых</w:t>
      </w:r>
      <w:proofErr w:type="spellEnd"/>
      <w:r w:rsidRPr="00110FFE">
        <w:rPr>
          <w:rFonts w:ascii="Arial" w:hAnsi="Arial" w:cs="Arial"/>
          <w:sz w:val="24"/>
          <w:szCs w:val="24"/>
        </w:rPr>
        <w:t xml:space="preserve"> нормативов финансирования и (или) иных норм, нормативов, методов определения объемов бюджетного финансирования в нормативных правовых актах  муниципального образования «Алужинское» они подлежат использованию при планировании объема бюджетных ассигнований подведомственному учреждению  для выполнения муниципального задания на оказание муниципальных  услуг.</w:t>
      </w:r>
      <w:proofErr w:type="gramEnd"/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9. Главный распорядитель  бюджетных средств  ведет реестр муниципальных заданий, в котором указываются: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1) номер муниципального задания;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2) наименование юридического лица - муниципального  бюджетного  учреждения, которому устанавливается муниципальное задание;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lastRenderedPageBreak/>
        <w:t>3) категории физических и (или) юридических лиц, являющихся потребителями соответствующих муниципальных  услуг.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 Каждому муниципальному заданию распорядителем присваивается номер, состоящий из двух чисел, разделяемых знаком "/". Первое число соответствует  коду распорядителя, второе - порядковый номер внесения муниципального задания в реестр муниципальных заданий распорядителя.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Порядок определения указанных затрат утверждается  распорядителем средств местного бюджета по согласованию с финансовым отделом   администрации МО «Алужинское» ежегодно до 1 июня.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10F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соблюдением муниципальными бюджетными учреждениями требований и условий, установленных для них муниципальными заданиями, осуществляет администрация МО «Алужинское».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11. Формирование муниципального задания осуществляется в соответствии с методикой составления муниципального задания </w:t>
      </w:r>
      <w:proofErr w:type="gramStart"/>
      <w:r w:rsidRPr="00110FF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 № 3  к Положению.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12. Формирование муниципального задания осуществляется в соответствии с методикой составления муниципального задания согласно приложению №3 к Приложению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13. Форма отчета об исполнении муниципального задания должна предусматривать представление не меньшего набора данных, чем установлено в примерных формах отчета о выполнении муниципального задания. Отчет о выполнении муниципального задания должен представляться бюджетным учреждением  главному распорядителю бюджетных сре</w:t>
      </w:r>
      <w:proofErr w:type="gramStart"/>
      <w:r w:rsidRPr="00110FFE">
        <w:rPr>
          <w:rFonts w:ascii="Arial" w:hAnsi="Arial" w:cs="Arial"/>
          <w:sz w:val="24"/>
          <w:szCs w:val="24"/>
        </w:rPr>
        <w:t>дств в ср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оки, установленные главным распорядителем бюджетных средств. В случае не выполнения (выполнения не в полном объеме) муниципального задания к отчету должна прилагаться пояснительная записка с указанием обоснованных причин </w:t>
      </w:r>
      <w:proofErr w:type="gramStart"/>
      <w:r w:rsidRPr="00110FFE">
        <w:rPr>
          <w:rFonts w:ascii="Arial" w:hAnsi="Arial" w:cs="Arial"/>
          <w:sz w:val="24"/>
          <w:szCs w:val="24"/>
        </w:rPr>
        <w:t>не выполнения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муниципального задания. 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6259A8" w:rsidRDefault="00110FFE" w:rsidP="006259A8">
      <w:pPr>
        <w:spacing w:after="0"/>
        <w:ind w:firstLine="709"/>
        <w:jc w:val="right"/>
        <w:rPr>
          <w:rFonts w:ascii="Courier New" w:hAnsi="Courier New" w:cs="Courier New"/>
        </w:rPr>
      </w:pPr>
      <w:r w:rsidRPr="006259A8">
        <w:rPr>
          <w:rFonts w:ascii="Courier New" w:hAnsi="Courier New" w:cs="Courier New"/>
        </w:rPr>
        <w:t>ПРИЛОЖЕНИЕ № 1</w:t>
      </w:r>
    </w:p>
    <w:p w:rsidR="00110FFE" w:rsidRPr="006259A8" w:rsidRDefault="006259A8" w:rsidP="006259A8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Положению о формировании</w:t>
      </w:r>
    </w:p>
    <w:p w:rsidR="00110FFE" w:rsidRPr="006259A8" w:rsidRDefault="00110FFE" w:rsidP="006259A8">
      <w:pPr>
        <w:spacing w:after="0"/>
        <w:ind w:firstLine="709"/>
        <w:jc w:val="right"/>
        <w:rPr>
          <w:rFonts w:ascii="Courier New" w:hAnsi="Courier New" w:cs="Courier New"/>
        </w:rPr>
      </w:pPr>
      <w:r w:rsidRPr="006259A8">
        <w:rPr>
          <w:rFonts w:ascii="Courier New" w:hAnsi="Courier New" w:cs="Courier New"/>
        </w:rPr>
        <w:t xml:space="preserve">и финансовом </w:t>
      </w:r>
      <w:proofErr w:type="gramStart"/>
      <w:r w:rsidRPr="006259A8">
        <w:rPr>
          <w:rFonts w:ascii="Courier New" w:hAnsi="Courier New" w:cs="Courier New"/>
        </w:rPr>
        <w:t>обеспечении</w:t>
      </w:r>
      <w:proofErr w:type="gramEnd"/>
    </w:p>
    <w:p w:rsidR="00110FFE" w:rsidRPr="006259A8" w:rsidRDefault="00110FFE" w:rsidP="006259A8">
      <w:pPr>
        <w:spacing w:after="0"/>
        <w:ind w:firstLine="709"/>
        <w:jc w:val="right"/>
        <w:rPr>
          <w:rFonts w:ascii="Courier New" w:hAnsi="Courier New" w:cs="Courier New"/>
        </w:rPr>
      </w:pPr>
      <w:r w:rsidRPr="006259A8">
        <w:rPr>
          <w:rFonts w:ascii="Courier New" w:hAnsi="Courier New" w:cs="Courier New"/>
        </w:rPr>
        <w:t>выполнения муниципального задания</w:t>
      </w:r>
    </w:p>
    <w:p w:rsidR="00110FFE" w:rsidRPr="006259A8" w:rsidRDefault="00110FFE" w:rsidP="006259A8">
      <w:pPr>
        <w:spacing w:after="0"/>
        <w:ind w:firstLine="709"/>
        <w:jc w:val="right"/>
        <w:rPr>
          <w:rFonts w:ascii="Courier New" w:hAnsi="Courier New" w:cs="Courier New"/>
        </w:rPr>
      </w:pPr>
      <w:r w:rsidRPr="006259A8">
        <w:rPr>
          <w:rFonts w:ascii="Courier New" w:hAnsi="Courier New" w:cs="Courier New"/>
        </w:rPr>
        <w:t>муниципальными органами</w:t>
      </w:r>
    </w:p>
    <w:p w:rsidR="00110FFE" w:rsidRPr="006259A8" w:rsidRDefault="00110FFE" w:rsidP="006259A8">
      <w:pPr>
        <w:spacing w:after="0"/>
        <w:ind w:firstLine="709"/>
        <w:jc w:val="right"/>
        <w:rPr>
          <w:rFonts w:ascii="Courier New" w:hAnsi="Courier New" w:cs="Courier New"/>
        </w:rPr>
      </w:pPr>
      <w:r w:rsidRPr="006259A8">
        <w:rPr>
          <w:rFonts w:ascii="Courier New" w:hAnsi="Courier New" w:cs="Courier New"/>
        </w:rPr>
        <w:t>исполнительной власти</w:t>
      </w:r>
    </w:p>
    <w:p w:rsidR="00110FFE" w:rsidRPr="006259A8" w:rsidRDefault="00110FFE" w:rsidP="006259A8">
      <w:pPr>
        <w:spacing w:after="0"/>
        <w:ind w:firstLine="709"/>
        <w:jc w:val="right"/>
        <w:rPr>
          <w:rFonts w:ascii="Courier New" w:hAnsi="Courier New" w:cs="Courier New"/>
        </w:rPr>
      </w:pPr>
      <w:r w:rsidRPr="006259A8">
        <w:rPr>
          <w:rFonts w:ascii="Courier New" w:hAnsi="Courier New" w:cs="Courier New"/>
        </w:rPr>
        <w:t>и муниципальными бюджетными учреждениями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ФОРМА МУНИЦИПАЛЬНОГО ЗАДАНИЯ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УТВЕРЖДАЮ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__________________________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(_________________)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0FFE">
        <w:rPr>
          <w:rFonts w:ascii="Arial" w:hAnsi="Arial" w:cs="Arial"/>
          <w:sz w:val="24"/>
          <w:szCs w:val="24"/>
        </w:rPr>
        <w:t>(подпись, Ф.И.О. руководителя главного распорядителя</w:t>
      </w:r>
      <w:proofErr w:type="gramEnd"/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средств местного бюджета или руководителя аппарата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администрации МО «Алужинское»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lastRenderedPageBreak/>
        <w:t>«___» _______________________</w:t>
      </w:r>
      <w:proofErr w:type="gramStart"/>
      <w:r w:rsidRPr="00110FFE">
        <w:rPr>
          <w:rFonts w:ascii="Arial" w:hAnsi="Arial" w:cs="Arial"/>
          <w:sz w:val="24"/>
          <w:szCs w:val="24"/>
        </w:rPr>
        <w:t>г</w:t>
      </w:r>
      <w:proofErr w:type="gramEnd"/>
      <w:r w:rsidRPr="00110FFE">
        <w:rPr>
          <w:rFonts w:ascii="Arial" w:hAnsi="Arial" w:cs="Arial"/>
          <w:sz w:val="24"/>
          <w:szCs w:val="24"/>
        </w:rPr>
        <w:t>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МУНИЦИПАЛЬНОЕ ЗАДАНИЕ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(наименование муниципального органа исполнительной власти, муниципального бюджетного учреждения)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на год и на плановый период _____ и _____ годов.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10FFE">
        <w:rPr>
          <w:rFonts w:ascii="Arial" w:hAnsi="Arial" w:cs="Arial"/>
          <w:sz w:val="24"/>
          <w:szCs w:val="24"/>
        </w:rPr>
        <w:t>Справочно</w:t>
      </w:r>
      <w:proofErr w:type="spellEnd"/>
      <w:r w:rsidRPr="00110FFE">
        <w:rPr>
          <w:rFonts w:ascii="Arial" w:hAnsi="Arial" w:cs="Arial"/>
          <w:sz w:val="24"/>
          <w:szCs w:val="24"/>
        </w:rPr>
        <w:t>: для образовательных учреждений с учетом действия соответствующих учебных программ.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РАЗДЕЛ __________________________________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                ( при наличии 2 и более разделов)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1.</w:t>
      </w:r>
      <w:r w:rsidR="006259A8">
        <w:rPr>
          <w:rFonts w:ascii="Arial" w:hAnsi="Arial" w:cs="Arial"/>
          <w:sz w:val="24"/>
          <w:szCs w:val="24"/>
        </w:rPr>
        <w:t xml:space="preserve"> </w:t>
      </w:r>
      <w:r w:rsidRPr="00110FFE">
        <w:rPr>
          <w:rFonts w:ascii="Arial" w:hAnsi="Arial" w:cs="Arial"/>
          <w:sz w:val="24"/>
          <w:szCs w:val="24"/>
        </w:rPr>
        <w:t>Наименование муниципальной услуги ___________________________.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2.</w:t>
      </w:r>
      <w:r w:rsidR="006259A8">
        <w:rPr>
          <w:rFonts w:ascii="Arial" w:hAnsi="Arial" w:cs="Arial"/>
          <w:sz w:val="24"/>
          <w:szCs w:val="24"/>
        </w:rPr>
        <w:t xml:space="preserve"> </w:t>
      </w:r>
      <w:r w:rsidRPr="00110FFE">
        <w:rPr>
          <w:rFonts w:ascii="Arial" w:hAnsi="Arial" w:cs="Arial"/>
          <w:sz w:val="24"/>
          <w:szCs w:val="24"/>
        </w:rPr>
        <w:t>Выписка из реестра расходных обязательств МО «Алужинское», исполнение которых необходимо для выполнения муниципального задания (прилагается).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3.</w:t>
      </w:r>
      <w:r w:rsidR="006259A8">
        <w:rPr>
          <w:rFonts w:ascii="Arial" w:hAnsi="Arial" w:cs="Arial"/>
          <w:sz w:val="24"/>
          <w:szCs w:val="24"/>
        </w:rPr>
        <w:t xml:space="preserve"> </w:t>
      </w:r>
      <w:r w:rsidRPr="00110FFE">
        <w:rPr>
          <w:rFonts w:ascii="Arial" w:hAnsi="Arial" w:cs="Arial"/>
          <w:sz w:val="24"/>
          <w:szCs w:val="24"/>
        </w:rPr>
        <w:t>Потребители муниципальной услуги: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</w:t>
      </w:r>
      <w:r w:rsidRPr="00110FFE">
        <w:rPr>
          <w:rFonts w:ascii="Arial" w:hAnsi="Arial" w:cs="Arial"/>
          <w:sz w:val="24"/>
          <w:szCs w:val="24"/>
        </w:rPr>
        <w:tab/>
        <w:t>2 и т.д.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Наименование категории потребителей</w:t>
      </w:r>
      <w:r w:rsidR="006259A8">
        <w:rPr>
          <w:rFonts w:ascii="Arial" w:hAnsi="Arial" w:cs="Arial"/>
          <w:sz w:val="24"/>
          <w:szCs w:val="24"/>
        </w:rPr>
        <w:t>_____________________________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Основа предоставления (безвозмездная, частично платная, платная) </w:t>
      </w:r>
      <w:proofErr w:type="spellStart"/>
      <w:r w:rsidRPr="00110FFE">
        <w:rPr>
          <w:rFonts w:ascii="Arial" w:hAnsi="Arial" w:cs="Arial"/>
          <w:sz w:val="24"/>
          <w:szCs w:val="24"/>
        </w:rPr>
        <w:t>Справочно</w:t>
      </w:r>
      <w:proofErr w:type="spellEnd"/>
      <w:r w:rsidRPr="00110FFE">
        <w:rPr>
          <w:rFonts w:ascii="Arial" w:hAnsi="Arial" w:cs="Arial"/>
          <w:sz w:val="24"/>
          <w:szCs w:val="24"/>
        </w:rPr>
        <w:t>: заполняется, если законодательством РФ, субъекта РФ, Муниципальными нормативными актами предусмотрено оказание  муниципальных услуг на частично платной или платной основе.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Количество потребителей (чел./ед.)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отчетный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текущий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очередной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первый год планового периода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второй год планового периода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2.</w:t>
      </w:r>
      <w:r w:rsidR="006259A8">
        <w:rPr>
          <w:rFonts w:ascii="Arial" w:hAnsi="Arial" w:cs="Arial"/>
          <w:sz w:val="24"/>
          <w:szCs w:val="24"/>
        </w:rPr>
        <w:t xml:space="preserve"> </w:t>
      </w:r>
      <w:r w:rsidRPr="00110FFE">
        <w:rPr>
          <w:rFonts w:ascii="Arial" w:hAnsi="Arial" w:cs="Arial"/>
          <w:sz w:val="24"/>
          <w:szCs w:val="24"/>
        </w:rPr>
        <w:t>Показатели, характеризующие качество и (или) объем (состав) оказываемой муниципальной услуги.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2.1.Показатели качества оказываемой муниципальной услуги:</w:t>
      </w:r>
    </w:p>
    <w:p w:rsidR="001320D7" w:rsidRDefault="006259A8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2 .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Наименование показателя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Единица измерения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6259A8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Методика расчета. </w:t>
      </w:r>
      <w:proofErr w:type="spellStart"/>
      <w:r w:rsidR="00110FFE" w:rsidRPr="00110FFE">
        <w:rPr>
          <w:rFonts w:ascii="Arial" w:hAnsi="Arial" w:cs="Arial"/>
          <w:sz w:val="24"/>
          <w:szCs w:val="24"/>
        </w:rPr>
        <w:t>Справочно</w:t>
      </w:r>
      <w:proofErr w:type="spellEnd"/>
      <w:r w:rsidR="00110FFE" w:rsidRPr="00110FFE">
        <w:rPr>
          <w:rFonts w:ascii="Arial" w:hAnsi="Arial" w:cs="Arial"/>
          <w:sz w:val="24"/>
          <w:szCs w:val="24"/>
        </w:rPr>
        <w:t>: указывается методика расчета или ссылка на соответствующий правовой акт, утверждающий методику расчета</w:t>
      </w:r>
      <w:r w:rsidR="00110FFE" w:rsidRPr="00110FFE">
        <w:rPr>
          <w:rFonts w:ascii="Arial" w:hAnsi="Arial" w:cs="Arial"/>
          <w:sz w:val="24"/>
          <w:szCs w:val="24"/>
        </w:rPr>
        <w:tab/>
      </w:r>
      <w:r w:rsidR="00110FFE"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Количество потребителей (чел./ед.)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отчетный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текущий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очередной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первый год планового периода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второй год планового периода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lastRenderedPageBreak/>
        <w:t>Источник информации о значении показателя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2.2. Объемы бюджетных ассигнований, необходимые для оказания муниципальной услуги.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</w:t>
      </w:r>
      <w:r w:rsidR="006259A8">
        <w:rPr>
          <w:rFonts w:ascii="Arial" w:hAnsi="Arial" w:cs="Arial"/>
          <w:sz w:val="24"/>
          <w:szCs w:val="24"/>
        </w:rPr>
        <w:t xml:space="preserve"> </w:t>
      </w:r>
      <w:r w:rsidRPr="00110FFE">
        <w:rPr>
          <w:rFonts w:ascii="Arial" w:hAnsi="Arial" w:cs="Arial"/>
          <w:sz w:val="24"/>
          <w:szCs w:val="24"/>
        </w:rPr>
        <w:t>2 и т.д.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Стоимость предоставления 1 единицы объема муниципальной услуги: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отчетный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текущий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очередной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первый год планового периода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второй год планового периода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110FFE">
        <w:rPr>
          <w:rFonts w:ascii="Arial" w:hAnsi="Arial" w:cs="Arial"/>
          <w:sz w:val="24"/>
          <w:szCs w:val="24"/>
        </w:rPr>
        <w:t>т.ч</w:t>
      </w:r>
      <w:proofErr w:type="spellEnd"/>
      <w:r w:rsidRPr="00110FFE">
        <w:rPr>
          <w:rFonts w:ascii="Arial" w:hAnsi="Arial" w:cs="Arial"/>
          <w:sz w:val="24"/>
          <w:szCs w:val="24"/>
        </w:rPr>
        <w:t>. за счет средств бюджета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отчетный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текущий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очередной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первый год планового периода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второй год планового периода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0FFE">
        <w:rPr>
          <w:rFonts w:ascii="Arial" w:hAnsi="Arial" w:cs="Arial"/>
          <w:sz w:val="24"/>
          <w:szCs w:val="24"/>
        </w:rPr>
        <w:t>за счет внебюджетных источников (для платных и частично платных муниципальных услуг</w:t>
      </w:r>
      <w:proofErr w:type="gramEnd"/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отчетный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текущий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очередной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первый год планового периода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второй год планового периода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Объемы бюджетных ассигнований необходимые для оказания муниципальной услуги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отчетный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текущий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очередной финансовый год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первый год планового периода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второй год планового периода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3. Требования к материально-техническому обеспечению оказываемой муниципальной услуги. 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10FFE">
        <w:rPr>
          <w:rFonts w:ascii="Arial" w:hAnsi="Arial" w:cs="Arial"/>
          <w:sz w:val="24"/>
          <w:szCs w:val="24"/>
        </w:rPr>
        <w:t>Справочно</w:t>
      </w:r>
      <w:proofErr w:type="spellEnd"/>
      <w:r w:rsidRPr="00110FFE">
        <w:rPr>
          <w:rFonts w:ascii="Arial" w:hAnsi="Arial" w:cs="Arial"/>
          <w:sz w:val="24"/>
          <w:szCs w:val="24"/>
        </w:rPr>
        <w:t>: Раздел заполняется по усмотрению главного распорядителя бюджетных средств.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4. Правовые акты и иные </w:t>
      </w:r>
      <w:proofErr w:type="gramStart"/>
      <w:r w:rsidRPr="00110FFE">
        <w:rPr>
          <w:rFonts w:ascii="Arial" w:hAnsi="Arial" w:cs="Arial"/>
          <w:sz w:val="24"/>
          <w:szCs w:val="24"/>
        </w:rPr>
        <w:t>документы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устанавливающие требования к материально-техническому обеспечению оказываемой государственной услуги.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6259A8">
        <w:rPr>
          <w:rFonts w:ascii="Arial" w:hAnsi="Arial" w:cs="Arial"/>
          <w:sz w:val="24"/>
          <w:szCs w:val="24"/>
        </w:rPr>
        <w:t>_______________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4.1. Требования к наличию и состоянию имущества: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Вид имущества</w:t>
      </w:r>
      <w:r w:rsidR="001320D7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Качественные и (или) количественные требования к имуществу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4.2. Объемы </w:t>
      </w:r>
      <w:proofErr w:type="gramStart"/>
      <w:r w:rsidRPr="00110FFE">
        <w:rPr>
          <w:rFonts w:ascii="Arial" w:hAnsi="Arial" w:cs="Arial"/>
          <w:sz w:val="24"/>
          <w:szCs w:val="24"/>
        </w:rPr>
        <w:t>бюджетных</w:t>
      </w:r>
      <w:proofErr w:type="gramEnd"/>
      <w:r w:rsidRPr="00110FFE">
        <w:rPr>
          <w:rFonts w:ascii="Arial" w:hAnsi="Arial" w:cs="Arial"/>
          <w:sz w:val="24"/>
          <w:szCs w:val="24"/>
        </w:rPr>
        <w:t>: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Профессиональная подготовка работников</w:t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lastRenderedPageBreak/>
        <w:t>Требования к стажу работы</w:t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Периодичность повышения квалификации</w:t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Иные требования</w:t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5. Порядок оказания муниципальной услуги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5.1. Нормативный правовой акт об утверждении административного регламента исполнения муниципальных функций (</w:t>
      </w:r>
      <w:r w:rsidR="006259A8">
        <w:rPr>
          <w:rFonts w:ascii="Arial" w:hAnsi="Arial" w:cs="Arial"/>
          <w:sz w:val="24"/>
          <w:szCs w:val="24"/>
        </w:rPr>
        <w:t>п</w:t>
      </w:r>
      <w:r w:rsidRPr="00110FFE">
        <w:rPr>
          <w:rFonts w:ascii="Arial" w:hAnsi="Arial" w:cs="Arial"/>
          <w:sz w:val="24"/>
          <w:szCs w:val="24"/>
        </w:rPr>
        <w:t>редоставления муниципальных услуг)._________________________________________________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10FFE">
        <w:rPr>
          <w:rFonts w:ascii="Arial" w:hAnsi="Arial" w:cs="Arial"/>
          <w:sz w:val="24"/>
          <w:szCs w:val="24"/>
        </w:rPr>
        <w:t>Справочно</w:t>
      </w:r>
      <w:proofErr w:type="spellEnd"/>
      <w:r w:rsidRPr="00110FFE">
        <w:rPr>
          <w:rFonts w:ascii="Arial" w:hAnsi="Arial" w:cs="Arial"/>
          <w:sz w:val="24"/>
          <w:szCs w:val="24"/>
        </w:rPr>
        <w:t xml:space="preserve">: Для муниципальных органов исполнительной власти порядок оказания муниципальной услуги устанавливается в соответствии с утвержденным административным регламентом исполнения муниципальных функций (предоставления муниципальных услуг), прилагаемым к муниципальному заданию </w:t>
      </w:r>
      <w:proofErr w:type="gramStart"/>
      <w:r w:rsidRPr="00110FF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10FFE">
        <w:rPr>
          <w:rFonts w:ascii="Arial" w:hAnsi="Arial" w:cs="Arial"/>
          <w:sz w:val="24"/>
          <w:szCs w:val="24"/>
        </w:rPr>
        <w:t>при этом подпункты 5.2 и 5.5. не заполняются).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5.2.Основные процедуры оказания государственной услуги.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1._________________________________________</w:t>
      </w:r>
      <w:r w:rsidR="006259A8">
        <w:rPr>
          <w:rFonts w:ascii="Arial" w:hAnsi="Arial" w:cs="Arial"/>
          <w:sz w:val="24"/>
          <w:szCs w:val="24"/>
        </w:rPr>
        <w:t>______________________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2. _____________________________________________________________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3. ______________________________________________________________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5.3. Порядок информирования потенциальных потребителей оказываемой муниципальной услуги.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Способ информирования</w:t>
      </w:r>
      <w:r w:rsidR="001320D7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Состав размещаемой (доводимой) информации</w:t>
      </w:r>
      <w:r w:rsidR="001320D7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Частота обновления информации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2 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5.4.Основания для приостановления исполнения муниципального задания.</w:t>
      </w:r>
    </w:p>
    <w:p w:rsidR="00110FFE" w:rsidRPr="00110FFE" w:rsidRDefault="001320D7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10FFE" w:rsidRPr="00110FFE">
        <w:rPr>
          <w:rFonts w:ascii="Arial" w:hAnsi="Arial" w:cs="Arial"/>
          <w:sz w:val="24"/>
          <w:szCs w:val="24"/>
        </w:rPr>
        <w:t>снование для приостановления</w:t>
      </w:r>
      <w:r>
        <w:rPr>
          <w:rFonts w:ascii="Arial" w:hAnsi="Arial" w:cs="Arial"/>
          <w:sz w:val="24"/>
          <w:szCs w:val="24"/>
        </w:rPr>
        <w:t>: п</w:t>
      </w:r>
      <w:r w:rsidR="00110FFE" w:rsidRPr="00110FFE">
        <w:rPr>
          <w:rFonts w:ascii="Arial" w:hAnsi="Arial" w:cs="Arial"/>
          <w:sz w:val="24"/>
          <w:szCs w:val="24"/>
        </w:rPr>
        <w:t>ункт, часть, статья и реквизиты нормативного правового акта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5.5.Основания для досрочного прекращения исполнения муниципального задания.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Основание для прекращения</w:t>
      </w:r>
      <w:r w:rsidR="001320D7">
        <w:rPr>
          <w:rFonts w:ascii="Arial" w:hAnsi="Arial" w:cs="Arial"/>
          <w:sz w:val="24"/>
          <w:szCs w:val="24"/>
        </w:rPr>
        <w:t>: п</w:t>
      </w:r>
      <w:r w:rsidRPr="00110FFE">
        <w:rPr>
          <w:rFonts w:ascii="Arial" w:hAnsi="Arial" w:cs="Arial"/>
          <w:sz w:val="24"/>
          <w:szCs w:val="24"/>
        </w:rPr>
        <w:t>ункт, часть, статья и реквизиты нормативного правового акта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6. Предельные цены (тарифы) на оплату муниципальной услуги.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10FFE">
        <w:rPr>
          <w:rFonts w:ascii="Arial" w:hAnsi="Arial" w:cs="Arial"/>
          <w:sz w:val="24"/>
          <w:szCs w:val="24"/>
        </w:rPr>
        <w:t>Справочно</w:t>
      </w:r>
      <w:proofErr w:type="spellEnd"/>
      <w:r w:rsidRPr="00110FFE">
        <w:rPr>
          <w:rFonts w:ascii="Arial" w:hAnsi="Arial" w:cs="Arial"/>
          <w:sz w:val="24"/>
          <w:szCs w:val="24"/>
        </w:rPr>
        <w:t>: заполняется, если законодательством РФ, субъекта, муниципальными нормативными актами предусмотрено оказание муниципальной  услуги на частично платной или платной основе.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6.1.Значение предельных цен (тарифов)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Цена (тариф)</w:t>
      </w:r>
      <w:proofErr w:type="gramStart"/>
      <w:r w:rsidRPr="00110FFE">
        <w:rPr>
          <w:rFonts w:ascii="Arial" w:hAnsi="Arial" w:cs="Arial"/>
          <w:sz w:val="24"/>
          <w:szCs w:val="24"/>
        </w:rPr>
        <w:t>,е</w:t>
      </w:r>
      <w:proofErr w:type="gramEnd"/>
      <w:r w:rsidRPr="00110FFE">
        <w:rPr>
          <w:rFonts w:ascii="Arial" w:hAnsi="Arial" w:cs="Arial"/>
          <w:sz w:val="24"/>
          <w:szCs w:val="24"/>
        </w:rPr>
        <w:t>диница измерения</w:t>
      </w:r>
      <w:r w:rsidR="001320D7">
        <w:rPr>
          <w:rFonts w:ascii="Arial" w:hAnsi="Arial" w:cs="Arial"/>
          <w:sz w:val="24"/>
          <w:szCs w:val="24"/>
        </w:rPr>
        <w:t>: р</w:t>
      </w:r>
      <w:r w:rsidRPr="00110FFE">
        <w:rPr>
          <w:rFonts w:ascii="Arial" w:hAnsi="Arial" w:cs="Arial"/>
          <w:sz w:val="24"/>
          <w:szCs w:val="24"/>
        </w:rPr>
        <w:t>еквизиты нормативного правового акта, устанавливающего порядок определения цен (тарифов)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110FFE">
        <w:rPr>
          <w:rFonts w:ascii="Arial" w:hAnsi="Arial" w:cs="Arial"/>
          <w:sz w:val="24"/>
          <w:szCs w:val="24"/>
        </w:rPr>
        <w:t>Орган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устанавливающий предельные цены (тарифы) на оплату муниципальной услуги либо порядок их установления.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lastRenderedPageBreak/>
        <w:t xml:space="preserve">7. Порядок </w:t>
      </w:r>
      <w:proofErr w:type="gramStart"/>
      <w:r w:rsidRPr="00110FFE">
        <w:rPr>
          <w:rFonts w:ascii="Arial" w:hAnsi="Arial" w:cs="Arial"/>
          <w:sz w:val="24"/>
          <w:szCs w:val="24"/>
        </w:rPr>
        <w:t>контроля за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исполнением муниципального задания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Формы контроля</w:t>
      </w:r>
      <w:r w:rsidR="001320D7">
        <w:rPr>
          <w:rFonts w:ascii="Arial" w:hAnsi="Arial" w:cs="Arial"/>
          <w:sz w:val="24"/>
          <w:szCs w:val="24"/>
        </w:rPr>
        <w:t>, п</w:t>
      </w:r>
      <w:r w:rsidRPr="00110FFE">
        <w:rPr>
          <w:rFonts w:ascii="Arial" w:hAnsi="Arial" w:cs="Arial"/>
          <w:sz w:val="24"/>
          <w:szCs w:val="24"/>
        </w:rPr>
        <w:t>ериодичность</w:t>
      </w:r>
      <w:r w:rsidR="001320D7">
        <w:rPr>
          <w:rFonts w:ascii="Arial" w:hAnsi="Arial" w:cs="Arial"/>
          <w:sz w:val="24"/>
          <w:szCs w:val="24"/>
        </w:rPr>
        <w:t>, м</w:t>
      </w:r>
      <w:r w:rsidRPr="00110FFE">
        <w:rPr>
          <w:rFonts w:ascii="Arial" w:hAnsi="Arial" w:cs="Arial"/>
          <w:sz w:val="24"/>
          <w:szCs w:val="24"/>
        </w:rPr>
        <w:t xml:space="preserve">униципальные органы власти, осуществляющие </w:t>
      </w:r>
      <w:proofErr w:type="gramStart"/>
      <w:r w:rsidRPr="00110F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оказанием услуги</w:t>
      </w:r>
    </w:p>
    <w:p w:rsidR="001320D7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7.1.Требования к отчетности об исполнении муниципального задания.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7.1.1. Форма отчета об исполнении муниципального задания.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Наименование показателя</w:t>
      </w:r>
      <w:r w:rsidR="001320D7">
        <w:rPr>
          <w:rFonts w:ascii="Arial" w:hAnsi="Arial" w:cs="Arial"/>
          <w:sz w:val="24"/>
          <w:szCs w:val="24"/>
        </w:rPr>
        <w:t>: е</w:t>
      </w:r>
      <w:r w:rsidRPr="00110FFE">
        <w:rPr>
          <w:rFonts w:ascii="Arial" w:hAnsi="Arial" w:cs="Arial"/>
          <w:sz w:val="24"/>
          <w:szCs w:val="24"/>
        </w:rPr>
        <w:t>диница измерения</w:t>
      </w:r>
      <w:r w:rsidR="001320D7">
        <w:rPr>
          <w:rFonts w:ascii="Arial" w:hAnsi="Arial" w:cs="Arial"/>
          <w:sz w:val="24"/>
          <w:szCs w:val="24"/>
        </w:rPr>
        <w:t>, з</w:t>
      </w:r>
      <w:r w:rsidRPr="00110FFE">
        <w:rPr>
          <w:rFonts w:ascii="Arial" w:hAnsi="Arial" w:cs="Arial"/>
          <w:sz w:val="24"/>
          <w:szCs w:val="24"/>
        </w:rPr>
        <w:t>начение, утвержденное в муниципальном задании на очередной финансовый год</w:t>
      </w:r>
      <w:r w:rsidRPr="00110FFE">
        <w:rPr>
          <w:rFonts w:ascii="Arial" w:hAnsi="Arial" w:cs="Arial"/>
          <w:sz w:val="24"/>
          <w:szCs w:val="24"/>
        </w:rPr>
        <w:tab/>
        <w:t>Фактическое значение за очередной финансовый год</w:t>
      </w:r>
      <w:r w:rsidR="001320D7">
        <w:rPr>
          <w:rFonts w:ascii="Arial" w:hAnsi="Arial" w:cs="Arial"/>
          <w:sz w:val="24"/>
          <w:szCs w:val="24"/>
        </w:rPr>
        <w:t>, и</w:t>
      </w:r>
      <w:r w:rsidRPr="00110FFE">
        <w:rPr>
          <w:rFonts w:ascii="Arial" w:hAnsi="Arial" w:cs="Arial"/>
          <w:sz w:val="24"/>
          <w:szCs w:val="24"/>
        </w:rPr>
        <w:t>сточни</w:t>
      </w:r>
      <w:proofErr w:type="gramStart"/>
      <w:r w:rsidRPr="00110FFE">
        <w:rPr>
          <w:rFonts w:ascii="Arial" w:hAnsi="Arial" w:cs="Arial"/>
          <w:sz w:val="24"/>
          <w:szCs w:val="24"/>
        </w:rPr>
        <w:t>к(</w:t>
      </w:r>
      <w:proofErr w:type="gramEnd"/>
      <w:r w:rsidRPr="00110FFE">
        <w:rPr>
          <w:rFonts w:ascii="Arial" w:hAnsi="Arial" w:cs="Arial"/>
          <w:sz w:val="24"/>
          <w:szCs w:val="24"/>
        </w:rPr>
        <w:t>и) информации о фактическом значении показателя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Объемы оказываемой муниципальной услуги</w:t>
      </w:r>
    </w:p>
    <w:p w:rsidR="00110FFE" w:rsidRPr="00110FFE" w:rsidRDefault="001320D7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110FFE" w:rsidRPr="00110FFE">
        <w:rPr>
          <w:rFonts w:ascii="Arial" w:hAnsi="Arial" w:cs="Arial"/>
          <w:sz w:val="24"/>
          <w:szCs w:val="24"/>
        </w:rPr>
        <w:t>ачество оказываемой муниципальной услуги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7.1.2.Сроки представления отчетов об исполнении муниципального задания _______________________________.</w:t>
      </w:r>
      <w:r w:rsidR="001320D7">
        <w:rPr>
          <w:rFonts w:ascii="Arial" w:hAnsi="Arial" w:cs="Arial"/>
          <w:sz w:val="24"/>
          <w:szCs w:val="24"/>
        </w:rPr>
        <w:t>____________________________________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7.1.3.Иные требования к отчетности об исполнении муниципального задания ______________________________</w:t>
      </w:r>
      <w:r w:rsidR="001320D7">
        <w:rPr>
          <w:rFonts w:ascii="Arial" w:hAnsi="Arial" w:cs="Arial"/>
          <w:sz w:val="24"/>
          <w:szCs w:val="24"/>
        </w:rPr>
        <w:t>_____________________________</w:t>
      </w:r>
      <w:r w:rsidRPr="00110FFE">
        <w:rPr>
          <w:rFonts w:ascii="Arial" w:hAnsi="Arial" w:cs="Arial"/>
          <w:sz w:val="24"/>
          <w:szCs w:val="24"/>
        </w:rPr>
        <w:t>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7.4.Иная информация, необходимая для исполнения (</w:t>
      </w:r>
      <w:proofErr w:type="gramStart"/>
      <w:r w:rsidRPr="00110FFE">
        <w:rPr>
          <w:rFonts w:ascii="Arial" w:hAnsi="Arial" w:cs="Arial"/>
          <w:sz w:val="24"/>
          <w:szCs w:val="24"/>
        </w:rPr>
        <w:t>контроля за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исполнением) муниципального задания. </w:t>
      </w:r>
      <w:r w:rsidR="001320D7">
        <w:rPr>
          <w:rFonts w:ascii="Arial" w:hAnsi="Arial" w:cs="Arial"/>
          <w:sz w:val="24"/>
          <w:szCs w:val="24"/>
        </w:rPr>
        <w:t>__</w:t>
      </w:r>
      <w:r w:rsidRPr="00110FFE">
        <w:rPr>
          <w:rFonts w:ascii="Arial" w:hAnsi="Arial" w:cs="Arial"/>
          <w:sz w:val="24"/>
          <w:szCs w:val="24"/>
        </w:rPr>
        <w:t>_________________________________.</w:t>
      </w:r>
    </w:p>
    <w:p w:rsidR="00110FFE" w:rsidRPr="00110FFE" w:rsidRDefault="00110FFE" w:rsidP="00625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>Приложение № 2</w:t>
      </w:r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>К Положению о формировании</w:t>
      </w:r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 xml:space="preserve">и финансовом </w:t>
      </w:r>
      <w:proofErr w:type="gramStart"/>
      <w:r w:rsidRPr="001320D7">
        <w:rPr>
          <w:rFonts w:ascii="Courier New" w:hAnsi="Courier New" w:cs="Courier New"/>
        </w:rPr>
        <w:t>обеспечении</w:t>
      </w:r>
      <w:proofErr w:type="gramEnd"/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>выполнения муниципального задания</w:t>
      </w:r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>муниципальными органами</w:t>
      </w:r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>исполнительной власти</w:t>
      </w:r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>и муниципальными учреждениями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10FFE" w:rsidRDefault="00110FFE" w:rsidP="001320D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ФОРМА</w:t>
      </w:r>
    </w:p>
    <w:p w:rsidR="00110FFE" w:rsidRPr="00110FFE" w:rsidRDefault="00110FFE" w:rsidP="001320D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Перечня муниципальных услуг, оказываемых физическим и (или) юридическим лицам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УТВЕРЖДАЮ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_______________________________________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(_______________________________________)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110FFE">
        <w:rPr>
          <w:rFonts w:ascii="Arial" w:hAnsi="Arial" w:cs="Arial"/>
          <w:sz w:val="24"/>
          <w:szCs w:val="24"/>
        </w:rPr>
        <w:t>(подпись, Ф.И.О. руководителя главного распорядителя</w:t>
      </w:r>
      <w:proofErr w:type="gramEnd"/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средств местного бюджета 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администрации МО «Алужинское»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«___» _______________________</w:t>
      </w:r>
      <w:proofErr w:type="gramStart"/>
      <w:r w:rsidRPr="00110FFE">
        <w:rPr>
          <w:rFonts w:ascii="Arial" w:hAnsi="Arial" w:cs="Arial"/>
          <w:sz w:val="24"/>
          <w:szCs w:val="24"/>
        </w:rPr>
        <w:t>г</w:t>
      </w:r>
      <w:proofErr w:type="gramEnd"/>
      <w:r w:rsidRPr="00110FFE">
        <w:rPr>
          <w:rFonts w:ascii="Arial" w:hAnsi="Arial" w:cs="Arial"/>
          <w:sz w:val="24"/>
          <w:szCs w:val="24"/>
        </w:rPr>
        <w:t>.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ПЕРЕЧЕНЬ</w:t>
      </w:r>
      <w:r w:rsidR="001320D7">
        <w:rPr>
          <w:rFonts w:ascii="Arial" w:hAnsi="Arial" w:cs="Arial"/>
          <w:sz w:val="24"/>
          <w:szCs w:val="24"/>
        </w:rPr>
        <w:t xml:space="preserve"> </w:t>
      </w:r>
      <w:r w:rsidRPr="00110FFE">
        <w:rPr>
          <w:rFonts w:ascii="Arial" w:hAnsi="Arial" w:cs="Arial"/>
          <w:sz w:val="24"/>
          <w:szCs w:val="24"/>
        </w:rPr>
        <w:t>муниципальных услуг, оказываемых физическим и (или) юридическим лицам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10FFE" w:rsidRDefault="00110FFE" w:rsidP="00132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lastRenderedPageBreak/>
        <w:t>№</w:t>
      </w:r>
      <w:r w:rsidR="001320D7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Наименование муниципальной услуги</w:t>
      </w:r>
      <w:r w:rsidR="001320D7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Категории потребителей муниципальной услуги</w:t>
      </w:r>
      <w:r w:rsidR="001320D7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Перечень и  единицы  измерения показателей объема (состава) муниципальной услуги</w:t>
      </w:r>
      <w:r w:rsidRPr="00110FFE">
        <w:rPr>
          <w:rFonts w:ascii="Arial" w:hAnsi="Arial" w:cs="Arial"/>
          <w:sz w:val="24"/>
          <w:szCs w:val="24"/>
        </w:rPr>
        <w:tab/>
        <w:t>Основные требования к качеству муниципальной услуги</w:t>
      </w:r>
    </w:p>
    <w:p w:rsidR="00110FFE" w:rsidRPr="00110FFE" w:rsidRDefault="00110FFE" w:rsidP="00132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0FFE">
        <w:rPr>
          <w:rFonts w:ascii="Arial" w:hAnsi="Arial" w:cs="Arial"/>
          <w:sz w:val="24"/>
          <w:szCs w:val="24"/>
        </w:rPr>
        <w:t>(при наличии утвержденного административного регламента исполнения муниципальных функций (предоставления муниципальных услуг) или стандарта предоставления муниципальной услуги производится ссылка на соответствующие разделы (положения) административного регламента (стандарта)</w:t>
      </w:r>
      <w:r w:rsidRPr="00110FFE">
        <w:rPr>
          <w:rFonts w:ascii="Arial" w:hAnsi="Arial" w:cs="Arial"/>
          <w:sz w:val="24"/>
          <w:szCs w:val="24"/>
        </w:rPr>
        <w:tab/>
        <w:t>Реквизиты нормативного правового акта об утверждении административного регламента исполнения муниципальных функций или стандарты предоставления муниципальных услуги  (при наличии утвержденного административного регламента (стандарта)</w:t>
      </w:r>
      <w:proofErr w:type="gramEnd"/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>ПРИЛОЖЕНИЕ № 3</w:t>
      </w:r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 xml:space="preserve">К Положению о формировании </w:t>
      </w:r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 xml:space="preserve">и финансовом </w:t>
      </w:r>
      <w:proofErr w:type="gramStart"/>
      <w:r w:rsidRPr="001320D7">
        <w:rPr>
          <w:rFonts w:ascii="Courier New" w:hAnsi="Courier New" w:cs="Courier New"/>
        </w:rPr>
        <w:t>обеспечении</w:t>
      </w:r>
      <w:proofErr w:type="gramEnd"/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>выполнения муниципального задания</w:t>
      </w:r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>муниципальными органами</w:t>
      </w:r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>исполнительной власти</w:t>
      </w:r>
    </w:p>
    <w:p w:rsidR="00110FFE" w:rsidRPr="001320D7" w:rsidRDefault="00110FFE" w:rsidP="001320D7">
      <w:pPr>
        <w:spacing w:after="0"/>
        <w:ind w:firstLine="709"/>
        <w:jc w:val="right"/>
        <w:rPr>
          <w:rFonts w:ascii="Courier New" w:hAnsi="Courier New" w:cs="Courier New"/>
        </w:rPr>
      </w:pPr>
      <w:r w:rsidRPr="001320D7">
        <w:rPr>
          <w:rFonts w:ascii="Courier New" w:hAnsi="Courier New" w:cs="Courier New"/>
        </w:rPr>
        <w:t>и муниципальными бюджетными учреждениями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10FFE" w:rsidRDefault="00110FFE" w:rsidP="001320D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МЕТОДИКА</w:t>
      </w:r>
    </w:p>
    <w:p w:rsidR="00110FFE" w:rsidRPr="00110FFE" w:rsidRDefault="00110FFE" w:rsidP="001320D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составления муниципального задания</w:t>
      </w:r>
    </w:p>
    <w:p w:rsidR="00110FFE" w:rsidRPr="00110FFE" w:rsidRDefault="00110FFE" w:rsidP="00110F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0FFE" w:rsidRPr="00110FFE" w:rsidRDefault="001320D7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10FFE" w:rsidRPr="00110FFE">
        <w:rPr>
          <w:rFonts w:ascii="Arial" w:hAnsi="Arial" w:cs="Arial"/>
          <w:sz w:val="24"/>
          <w:szCs w:val="24"/>
        </w:rPr>
        <w:t>Выписка из реестра расходных обязательств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Наименование и реквизиты нормативного правового акта муниципального образования</w:t>
      </w:r>
      <w:r w:rsidR="001320D7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Предмет расходного обязательства (полномочие муниципального образования, во исполнение которого принято расходное обязательство)</w:t>
      </w:r>
      <w:r w:rsidR="009812B1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Код функциональной классификации расходов</w:t>
      </w:r>
      <w:r w:rsidR="009812B1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Код экономической классификации расходов</w:t>
      </w:r>
      <w:r w:rsidR="009812B1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Содержание расходного обязательства</w:t>
      </w:r>
      <w:r w:rsidR="009812B1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Объем планируемого финансирования</w:t>
      </w:r>
    </w:p>
    <w:p w:rsidR="009812B1" w:rsidRDefault="009812B1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</w:t>
      </w:r>
      <w:r w:rsidR="00110FFE" w:rsidRPr="00110FFE">
        <w:rPr>
          <w:rFonts w:ascii="Arial" w:hAnsi="Arial" w:cs="Arial"/>
          <w:sz w:val="24"/>
          <w:szCs w:val="24"/>
        </w:rPr>
        <w:t>ий финансовый год</w:t>
      </w:r>
      <w:r>
        <w:rPr>
          <w:rFonts w:ascii="Arial" w:hAnsi="Arial" w:cs="Arial"/>
          <w:sz w:val="24"/>
          <w:szCs w:val="24"/>
        </w:rPr>
        <w:t xml:space="preserve">, </w:t>
      </w:r>
      <w:r w:rsidR="00110FFE" w:rsidRPr="00110FFE">
        <w:rPr>
          <w:rFonts w:ascii="Arial" w:hAnsi="Arial" w:cs="Arial"/>
          <w:sz w:val="24"/>
          <w:szCs w:val="24"/>
        </w:rPr>
        <w:t>Очередной финансовый год</w:t>
      </w:r>
      <w:r>
        <w:rPr>
          <w:rFonts w:ascii="Arial" w:hAnsi="Arial" w:cs="Arial"/>
          <w:sz w:val="24"/>
          <w:szCs w:val="24"/>
        </w:rPr>
        <w:t xml:space="preserve">, </w:t>
      </w:r>
      <w:r w:rsidR="00110FFE" w:rsidRPr="00110FFE">
        <w:rPr>
          <w:rFonts w:ascii="Arial" w:hAnsi="Arial" w:cs="Arial"/>
          <w:sz w:val="24"/>
          <w:szCs w:val="24"/>
        </w:rPr>
        <w:t>Первый год планового периода</w:t>
      </w:r>
      <w:r>
        <w:rPr>
          <w:rFonts w:ascii="Arial" w:hAnsi="Arial" w:cs="Arial"/>
          <w:sz w:val="24"/>
          <w:szCs w:val="24"/>
        </w:rPr>
        <w:t xml:space="preserve">, </w:t>
      </w:r>
      <w:r w:rsidR="00110FFE" w:rsidRPr="00110FFE">
        <w:rPr>
          <w:rFonts w:ascii="Arial" w:hAnsi="Arial" w:cs="Arial"/>
          <w:sz w:val="24"/>
          <w:szCs w:val="24"/>
        </w:rPr>
        <w:t>Второй год планового периода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Потребители муниципальной услуги</w:t>
      </w:r>
    </w:p>
    <w:p w:rsidR="009812B1" w:rsidRDefault="009812B1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:rsidR="00110FFE" w:rsidRPr="00110FFE" w:rsidRDefault="009812B1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Наименование категории потребителей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Основа предоставления (безвозмездная, частично платная, платная) </w:t>
      </w:r>
      <w:proofErr w:type="spellStart"/>
      <w:r w:rsidRPr="00110FFE">
        <w:rPr>
          <w:rFonts w:ascii="Arial" w:hAnsi="Arial" w:cs="Arial"/>
          <w:sz w:val="24"/>
          <w:szCs w:val="24"/>
        </w:rPr>
        <w:t>Справочно</w:t>
      </w:r>
      <w:proofErr w:type="spellEnd"/>
      <w:r w:rsidRPr="00110FFE">
        <w:rPr>
          <w:rFonts w:ascii="Arial" w:hAnsi="Arial" w:cs="Arial"/>
          <w:sz w:val="24"/>
          <w:szCs w:val="24"/>
        </w:rPr>
        <w:t>: заполняется, если законодательством РФ, субъекта РФ, Муниципальными нормативными актами предусмотрено оказание  муниципальных услуг на частично платной или платной основе.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Количество потребителей (чел./ед.)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отчетный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текущий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очередной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первый год планового периода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lastRenderedPageBreak/>
        <w:t>- второй год планового периода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1. Категорией потребителей является отдельная группа или совокупность групп физических или юридических лиц, которые в соответствии с установленными нормативными правовыми актами  муниципального образования имеют право на получение муниципальной услуги.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2. Основа предоставления (бесплатная, частично платная) определяется нормативным правовым актом, устанавливающим предоставление муниципальной услуги или Уставом бюджетного учреждения, для которого устанавливается муниципальное задание.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10FFE">
        <w:rPr>
          <w:rFonts w:ascii="Arial" w:hAnsi="Arial" w:cs="Arial"/>
          <w:sz w:val="24"/>
          <w:szCs w:val="24"/>
        </w:rPr>
        <w:t>Плановое количество потребителей определяется исходя из динамики численности потребителей муниципальной услуги за последние 3 отчетных года и планируемого изменения в годах, на которые формируется муниципальное  задание (соответствуют периоду, на который формируется бюджет), а также возможно определение планового количества потребителей на основе имеющихся заявок на получение муниципальной  услуги или опросным путем.</w:t>
      </w:r>
      <w:proofErr w:type="gramEnd"/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4. Количество потребителей, которым учреждение </w:t>
      </w:r>
      <w:proofErr w:type="gramStart"/>
      <w:r w:rsidRPr="00110FFE">
        <w:rPr>
          <w:rFonts w:ascii="Arial" w:hAnsi="Arial" w:cs="Arial"/>
          <w:sz w:val="24"/>
          <w:szCs w:val="24"/>
        </w:rPr>
        <w:t xml:space="preserve">может оказать муниципальную услугу </w:t>
      </w:r>
      <w:r w:rsidR="009812B1" w:rsidRPr="00110FFE">
        <w:rPr>
          <w:rFonts w:ascii="Arial" w:hAnsi="Arial" w:cs="Arial"/>
          <w:sz w:val="24"/>
          <w:szCs w:val="24"/>
        </w:rPr>
        <w:t>соответствует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максимальной мощности загрузки учреждения, в зависимости от вида учреждения могут быть использованы показатели: количество мест, пропускная способность и тому подобное.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3.</w:t>
      </w:r>
      <w:r w:rsidR="009812B1">
        <w:rPr>
          <w:rFonts w:ascii="Arial" w:hAnsi="Arial" w:cs="Arial"/>
          <w:sz w:val="24"/>
          <w:szCs w:val="24"/>
        </w:rPr>
        <w:t xml:space="preserve"> </w:t>
      </w:r>
      <w:r w:rsidRPr="00110FFE">
        <w:rPr>
          <w:rFonts w:ascii="Arial" w:hAnsi="Arial" w:cs="Arial"/>
          <w:sz w:val="24"/>
          <w:szCs w:val="24"/>
        </w:rPr>
        <w:t>Показатели, характеризующие качество и (или) объем (состав) оказываемой муниципальной услуги.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Показатели качества оказываемой муниципальной услуги:</w:t>
      </w:r>
    </w:p>
    <w:p w:rsidR="009812B1" w:rsidRDefault="009812B1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:rsidR="00110FFE" w:rsidRPr="00110FFE" w:rsidRDefault="009812B1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Наименование показателя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Единица измерения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Методика расчета. </w:t>
      </w:r>
      <w:proofErr w:type="spellStart"/>
      <w:r w:rsidRPr="00110FFE">
        <w:rPr>
          <w:rFonts w:ascii="Arial" w:hAnsi="Arial" w:cs="Arial"/>
          <w:sz w:val="24"/>
          <w:szCs w:val="24"/>
        </w:rPr>
        <w:t>Справочно</w:t>
      </w:r>
      <w:proofErr w:type="spellEnd"/>
      <w:r w:rsidRPr="00110FFE">
        <w:rPr>
          <w:rFonts w:ascii="Arial" w:hAnsi="Arial" w:cs="Arial"/>
          <w:sz w:val="24"/>
          <w:szCs w:val="24"/>
        </w:rPr>
        <w:t>: указывается методика расчета или ссылка на соответствующий правовой акт, утверждающий методику расчета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Количество потребителей (чел./ед.)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отчетный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текущий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очередной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первый год планового периода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второй год планового периода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Источник информации о значении показателя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Показатели объема оказания муниципальной услуги должны отражать взаимосвязь объемов финансирования муниципальной услуги и количества потребителей, которым услуга будет предоставлена. Показатели объема оказания муниципальной услуги должны быть легко определены из отчетов бюджетного учреждения в органы статистики или ведомственных отчетов.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Например: выдача одного документа из библиотечного фонда, количество посещений больных, количество спектаклей, количество обучающихся.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Объемы бюджетных ассигнований, необходимые для оказания муниципальной услуги.</w:t>
      </w:r>
    </w:p>
    <w:p w:rsidR="009812B1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lastRenderedPageBreak/>
        <w:t>2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Стоимость предоставления 1 единицы объема муниципальной услуги: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отчетный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текущий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очередной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первый год планового периода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второй год планового периода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110FFE">
        <w:rPr>
          <w:rFonts w:ascii="Arial" w:hAnsi="Arial" w:cs="Arial"/>
          <w:sz w:val="24"/>
          <w:szCs w:val="24"/>
        </w:rPr>
        <w:t>т.ч</w:t>
      </w:r>
      <w:proofErr w:type="spellEnd"/>
      <w:r w:rsidRPr="00110FFE">
        <w:rPr>
          <w:rFonts w:ascii="Arial" w:hAnsi="Arial" w:cs="Arial"/>
          <w:sz w:val="24"/>
          <w:szCs w:val="24"/>
        </w:rPr>
        <w:t>. за счет средств бюджета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отчетный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текущий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очередной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первый год планового периода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второй год планового периода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0FFE">
        <w:rPr>
          <w:rFonts w:ascii="Arial" w:hAnsi="Arial" w:cs="Arial"/>
          <w:sz w:val="24"/>
          <w:szCs w:val="24"/>
        </w:rPr>
        <w:t>за счет внебюджетных источников (для платных и частично платных муниципальных услуг</w:t>
      </w:r>
      <w:proofErr w:type="gramEnd"/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отчетный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текущий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очередной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первый год планового периода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второй год планового периода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Объемы бюджетных ассигнований необходимые для оказания муниципальной услуги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отчетный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текущий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очередной финансовый год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первый год планового периода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- второй год планового периода</w:t>
      </w:r>
      <w:r w:rsidRPr="00110FFE">
        <w:rPr>
          <w:rFonts w:ascii="Arial" w:hAnsi="Arial" w:cs="Arial"/>
          <w:sz w:val="24"/>
          <w:szCs w:val="24"/>
        </w:rPr>
        <w:tab/>
      </w:r>
      <w:r w:rsidRPr="00110FFE">
        <w:rPr>
          <w:rFonts w:ascii="Arial" w:hAnsi="Arial" w:cs="Arial"/>
          <w:sz w:val="24"/>
          <w:szCs w:val="24"/>
        </w:rPr>
        <w:tab/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Стоимость предоставления 1 единицы объема муниципальной услуги определяется исходя из объемов средств, утвержденных в бюджете на очередной финансовый год и плановый период.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Если нормативным правовым актом установлены предельные цены (тарифы) на оказание муниципальной услуги, стоимость предоставления 1 единицы объема муниципальной услуги за счет внебюджетных источников финансирования будет равна установленным ценам (тарифам). 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Объемы бюджетных ассигнований, необходимые для оказания муниципальной услуги рассчитываются как произведение стоимости предоставления 1 единицы объема муниципальной  услуги и объема оказания муниципальной  услуги по соответствующим годам.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Объем бюджетных ассигнований на предоставление муниципальных  услуг не должен превышать объем средств, предусмотренный  в  бюджете на очередной финансовый год и плановый период.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4. Порядок оказания муниципальной услуги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в п.5.1, 5.2</w:t>
      </w:r>
      <w:proofErr w:type="gramStart"/>
      <w:r w:rsidRPr="00110FFE">
        <w:rPr>
          <w:rFonts w:ascii="Arial" w:hAnsi="Arial" w:cs="Arial"/>
          <w:sz w:val="24"/>
          <w:szCs w:val="24"/>
        </w:rPr>
        <w:t xml:space="preserve">  П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риводятся названия, даты и номера соответствующих утвержденных правовых актов. В случае отсутствия ставится прочерк. 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lastRenderedPageBreak/>
        <w:t>Порядок информирования потенциальных потребителей оказываемой муниципальной услуги.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Способ информирования</w:t>
      </w:r>
      <w:r w:rsidR="009812B1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Состав размещаемой (доводимой) информации</w:t>
      </w:r>
      <w:r w:rsidR="009812B1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Частота обновления информации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2 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Порядок информирования потенциальных потребителей об оказании муниципальной  услуги прописывается в административном регламенте предоставления муниципальной услуги.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Способы информирования могут быть следующие: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1) размещение на стендах непосредственно в помещениях организации;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2) использование сети Интернет;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3) информирование через средства массовой информации.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Состав размещаемой (доводимой) информации  может содержать сведения: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1) распорядитель средств бюджета, курирующий предоставление услуги (наименование, место нахождения, телефоны, адрес электронной почты, адрес сайта);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2)</w:t>
      </w:r>
      <w:r w:rsidR="009812B1">
        <w:rPr>
          <w:rFonts w:ascii="Arial" w:hAnsi="Arial" w:cs="Arial"/>
          <w:sz w:val="24"/>
          <w:szCs w:val="24"/>
        </w:rPr>
        <w:t xml:space="preserve"> </w:t>
      </w:r>
      <w:r w:rsidRPr="00110FFE">
        <w:rPr>
          <w:rFonts w:ascii="Arial" w:hAnsi="Arial" w:cs="Arial"/>
          <w:sz w:val="24"/>
          <w:szCs w:val="24"/>
        </w:rPr>
        <w:t>порядок получения консультации по процедуре предоставления муниципальной услуги;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3)стоимость муниципальной услуги.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Основания для приостановления исполнения муниципального задания.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ab/>
        <w:t>Основание для приостановления</w:t>
      </w:r>
      <w:r w:rsidRPr="00110FFE">
        <w:rPr>
          <w:rFonts w:ascii="Arial" w:hAnsi="Arial" w:cs="Arial"/>
          <w:sz w:val="24"/>
          <w:szCs w:val="24"/>
        </w:rPr>
        <w:tab/>
        <w:t>Пункт, часть, статья и реквизиты нормативного правового акта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Если производится приостановление или отказ от оказания муниципальной  услуги, при этом обязательно должно быть обоснование, регламентируемое соответствующим муниципальным нормативным правовым актом.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Основания для досрочного прекращения исполнения муниципального задания.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Основание для прекращения</w:t>
      </w:r>
      <w:r w:rsidR="009812B1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Пункт, часть, статья и реквизиты нормативного правового акта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Если производится досрочное прекращение исполнения муниципальной  услуги, при этом обязательно должно быть обоснование, регламентируемое соответствующим муниципальным нормативным правовым актом.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1.Порядок </w:t>
      </w:r>
      <w:proofErr w:type="gramStart"/>
      <w:r w:rsidRPr="00110FFE">
        <w:rPr>
          <w:rFonts w:ascii="Arial" w:hAnsi="Arial" w:cs="Arial"/>
          <w:sz w:val="24"/>
          <w:szCs w:val="24"/>
        </w:rPr>
        <w:t>контроля за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исполнением муниципального задания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Формы контроля</w:t>
      </w:r>
      <w:r w:rsidR="009812B1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>Периодичность</w:t>
      </w:r>
      <w:r w:rsidR="009812B1">
        <w:rPr>
          <w:rFonts w:ascii="Arial" w:hAnsi="Arial" w:cs="Arial"/>
          <w:sz w:val="24"/>
          <w:szCs w:val="24"/>
        </w:rPr>
        <w:t xml:space="preserve">, </w:t>
      </w:r>
      <w:r w:rsidRPr="00110FFE">
        <w:rPr>
          <w:rFonts w:ascii="Arial" w:hAnsi="Arial" w:cs="Arial"/>
          <w:sz w:val="24"/>
          <w:szCs w:val="24"/>
        </w:rPr>
        <w:t xml:space="preserve">Муниципальные органы власти, осуществляющие </w:t>
      </w:r>
      <w:proofErr w:type="gramStart"/>
      <w:r w:rsidRPr="00110F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оказанием услуги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1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2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lastRenderedPageBreak/>
        <w:t xml:space="preserve">Формы </w:t>
      </w:r>
      <w:proofErr w:type="gramStart"/>
      <w:r w:rsidRPr="00110FFE">
        <w:rPr>
          <w:rFonts w:ascii="Arial" w:hAnsi="Arial" w:cs="Arial"/>
          <w:sz w:val="24"/>
          <w:szCs w:val="24"/>
        </w:rPr>
        <w:t>контроля за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выполнением муниципального задания, а также его периодичность определяются главным распорядителем  бюджетных средств самостоятельно.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 xml:space="preserve">Могут быть предусмотрены следующие формы </w:t>
      </w:r>
      <w:proofErr w:type="gramStart"/>
      <w:r w:rsidRPr="00110FFE">
        <w:rPr>
          <w:rFonts w:ascii="Arial" w:hAnsi="Arial" w:cs="Arial"/>
          <w:sz w:val="24"/>
          <w:szCs w:val="24"/>
        </w:rPr>
        <w:t>контроля за</w:t>
      </w:r>
      <w:proofErr w:type="gramEnd"/>
      <w:r w:rsidRPr="00110FFE">
        <w:rPr>
          <w:rFonts w:ascii="Arial" w:hAnsi="Arial" w:cs="Arial"/>
          <w:sz w:val="24"/>
          <w:szCs w:val="24"/>
        </w:rPr>
        <w:t xml:space="preserve"> выполнением муниципальной  задания: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проверка (документальная или камеральная);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обследование (проведение наблюдения, опрос сотрудников, контрольные замеры, обследование помещений);</w:t>
      </w:r>
    </w:p>
    <w:p w:rsidR="00110FFE" w:rsidRPr="00110FFE" w:rsidRDefault="00110FFE" w:rsidP="00981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экономический анализ (выявление проблем и противоречий процесса и разработка мероприятий по повышению эффективности предоставления муниципальной  услуги);</w:t>
      </w:r>
    </w:p>
    <w:p w:rsidR="00890EAF" w:rsidRPr="00C30BF0" w:rsidRDefault="00110FFE" w:rsidP="009812B1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10FFE">
        <w:rPr>
          <w:rFonts w:ascii="Arial" w:hAnsi="Arial" w:cs="Arial"/>
          <w:sz w:val="24"/>
          <w:szCs w:val="24"/>
        </w:rPr>
        <w:t>ревизия (комплекс взаимосвязанных проверок финансово-хозяйственной деятельности учреждения).</w:t>
      </w: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52CC"/>
    <w:rsid w:val="00086361"/>
    <w:rsid w:val="000951F8"/>
    <w:rsid w:val="000E487E"/>
    <w:rsid w:val="00110FFE"/>
    <w:rsid w:val="001320D7"/>
    <w:rsid w:val="001370AD"/>
    <w:rsid w:val="001371A9"/>
    <w:rsid w:val="001F0A12"/>
    <w:rsid w:val="00220A13"/>
    <w:rsid w:val="00263857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259A8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A7B0A"/>
    <w:rsid w:val="007E76D1"/>
    <w:rsid w:val="0080342B"/>
    <w:rsid w:val="008463CC"/>
    <w:rsid w:val="00890EAF"/>
    <w:rsid w:val="008D068E"/>
    <w:rsid w:val="0095073C"/>
    <w:rsid w:val="00967963"/>
    <w:rsid w:val="009744F5"/>
    <w:rsid w:val="009812B1"/>
    <w:rsid w:val="009C7952"/>
    <w:rsid w:val="009D606E"/>
    <w:rsid w:val="009E6D36"/>
    <w:rsid w:val="00A11995"/>
    <w:rsid w:val="00A124A5"/>
    <w:rsid w:val="00A21891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30BF0"/>
    <w:rsid w:val="00C6413F"/>
    <w:rsid w:val="00C70D01"/>
    <w:rsid w:val="00CA08B1"/>
    <w:rsid w:val="00CA55C2"/>
    <w:rsid w:val="00CB08FA"/>
    <w:rsid w:val="00CB09F3"/>
    <w:rsid w:val="00CC21B3"/>
    <w:rsid w:val="00D250C5"/>
    <w:rsid w:val="00D449FA"/>
    <w:rsid w:val="00DC241C"/>
    <w:rsid w:val="00E37877"/>
    <w:rsid w:val="00E80E2B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C71A-143F-410A-804B-7BD869A8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11</cp:revision>
  <cp:lastPrinted>2016-11-02T07:05:00Z</cp:lastPrinted>
  <dcterms:created xsi:type="dcterms:W3CDTF">2016-11-07T02:57:00Z</dcterms:created>
  <dcterms:modified xsi:type="dcterms:W3CDTF">2016-12-14T03:34:00Z</dcterms:modified>
</cp:coreProperties>
</file>