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4F" w:rsidRPr="0096084F" w:rsidRDefault="0096084F" w:rsidP="0096084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32"/>
          <w:szCs w:val="32"/>
          <w:lang w:eastAsia="ru-RU"/>
        </w:rPr>
        <w:t>26.02.2021.Г № 12</w:t>
      </w:r>
    </w:p>
    <w:p w:rsidR="0096084F" w:rsidRPr="0096084F" w:rsidRDefault="0096084F" w:rsidP="0096084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6084F">
        <w:rPr>
          <w:rFonts w:ascii="Arial" w:eastAsia="Times New Roman" w:hAnsi="Arial" w:cs="Arial"/>
          <w:sz w:val="32"/>
          <w:szCs w:val="32"/>
          <w:lang w:eastAsia="ru-RU"/>
        </w:rPr>
        <w:t>РОССИЙСКАЯ ФЕДЕРАЦИЯ</w:t>
      </w:r>
    </w:p>
    <w:p w:rsidR="0096084F" w:rsidRPr="0096084F" w:rsidRDefault="0096084F" w:rsidP="0096084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6084F">
        <w:rPr>
          <w:rFonts w:ascii="Arial" w:eastAsia="Times New Roman" w:hAnsi="Arial" w:cs="Arial"/>
          <w:sz w:val="32"/>
          <w:szCs w:val="32"/>
          <w:lang w:eastAsia="ru-RU"/>
        </w:rPr>
        <w:t>ИРКУТСКАЯ ОБЛАСТЬ</w:t>
      </w:r>
    </w:p>
    <w:p w:rsidR="0096084F" w:rsidRPr="0096084F" w:rsidRDefault="0096084F" w:rsidP="0096084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6084F">
        <w:rPr>
          <w:rFonts w:ascii="Arial" w:eastAsia="Times New Roman" w:hAnsi="Arial" w:cs="Arial"/>
          <w:sz w:val="32"/>
          <w:szCs w:val="32"/>
          <w:lang w:eastAsia="ru-RU"/>
        </w:rPr>
        <w:t>ЭХИРИТ-БУЛАГАТСКИЙ РАЙОН</w:t>
      </w:r>
    </w:p>
    <w:p w:rsidR="0096084F" w:rsidRPr="0096084F" w:rsidRDefault="0096084F" w:rsidP="0096084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6084F">
        <w:rPr>
          <w:rFonts w:ascii="Arial" w:eastAsia="Times New Roman" w:hAnsi="Arial" w:cs="Arial"/>
          <w:sz w:val="32"/>
          <w:szCs w:val="32"/>
          <w:lang w:eastAsia="ru-RU"/>
        </w:rPr>
        <w:t>МУНИЦИПАЛЬНОЕ ОБРАЗОВАНИЕ «АЛУЖИНСКОЕ»</w:t>
      </w:r>
    </w:p>
    <w:p w:rsidR="0096084F" w:rsidRPr="0096084F" w:rsidRDefault="0096084F" w:rsidP="0096084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6084F">
        <w:rPr>
          <w:rFonts w:ascii="Arial" w:eastAsia="Times New Roman" w:hAnsi="Arial" w:cs="Arial"/>
          <w:sz w:val="32"/>
          <w:szCs w:val="32"/>
          <w:lang w:eastAsia="ru-RU"/>
        </w:rPr>
        <w:t>АДМИНИСТРАЦИЯ</w:t>
      </w:r>
    </w:p>
    <w:p w:rsidR="0096084F" w:rsidRPr="0096084F" w:rsidRDefault="0096084F" w:rsidP="0096084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6084F">
        <w:rPr>
          <w:rFonts w:ascii="Arial" w:eastAsia="Times New Roman" w:hAnsi="Arial" w:cs="Arial"/>
          <w:sz w:val="32"/>
          <w:szCs w:val="32"/>
          <w:lang w:eastAsia="ru-RU"/>
        </w:rPr>
        <w:t xml:space="preserve">ПОСТАНОВЛЕНИЕ  </w:t>
      </w:r>
    </w:p>
    <w:p w:rsidR="00BE3F8B" w:rsidRPr="00CA7473" w:rsidRDefault="00BE3F8B" w:rsidP="00CA74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3F8B" w:rsidRPr="0096084F" w:rsidRDefault="0096084F" w:rsidP="00CA7473">
      <w:pPr>
        <w:pStyle w:val="a4"/>
        <w:jc w:val="center"/>
        <w:rPr>
          <w:rFonts w:ascii="Arial" w:hAnsi="Arial" w:cs="Arial"/>
          <w:sz w:val="32"/>
          <w:szCs w:val="32"/>
        </w:rPr>
      </w:pPr>
      <w:r w:rsidRPr="0096084F">
        <w:rPr>
          <w:rFonts w:ascii="Arial" w:hAnsi="Arial" w:cs="Arial"/>
          <w:sz w:val="32"/>
          <w:szCs w:val="32"/>
        </w:rPr>
        <w:t>ОБ УТВЕРЖДЕНИИ ПОЛОЖЕНИЯ ОБ ИНВЕСТИЦИОННОЙ ДЕЯТЕЛЬНОСТИ НА ТЕРРИТОРИИ МУНИЦИПАЛЬНОГО ОБРАЗОВАНИЯ «</w:t>
      </w:r>
      <w:r w:rsidRPr="0096084F">
        <w:rPr>
          <w:rFonts w:ascii="Arial" w:hAnsi="Arial" w:cs="Arial"/>
          <w:color w:val="000000" w:themeColor="text1"/>
          <w:sz w:val="32"/>
          <w:szCs w:val="32"/>
        </w:rPr>
        <w:t>АЛУЖИНСКОЕ»</w:t>
      </w:r>
      <w:r w:rsidRPr="0096084F">
        <w:rPr>
          <w:rFonts w:ascii="Arial" w:hAnsi="Arial" w:cs="Arial"/>
          <w:sz w:val="32"/>
          <w:szCs w:val="32"/>
        </w:rPr>
        <w:t>, ОСУЩЕСТВЛЯЕМОЙ В ФОРМЕ КАПИТАЛЬНЫХ ВЛОЖЕНИЙ</w:t>
      </w:r>
    </w:p>
    <w:p w:rsidR="00BE3F8B" w:rsidRDefault="00BE3F8B" w:rsidP="00CA74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473">
        <w:rPr>
          <w:rFonts w:ascii="Times New Roman" w:hAnsi="Times New Roman" w:cs="Times New Roman"/>
          <w:sz w:val="28"/>
          <w:szCs w:val="28"/>
        </w:rPr>
        <w:t> </w:t>
      </w:r>
    </w:p>
    <w:p w:rsidR="0096084F" w:rsidRPr="00CA7473" w:rsidRDefault="0096084F" w:rsidP="00CA74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7473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25 февраля 1999 года N 39-ФЗ «Об инвестиционной деятельности в Российской Федерации, осуществляемой в форме капитальных вложений», </w:t>
      </w:r>
      <w:r w:rsidR="0096084F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r w:rsidRPr="0096084F">
        <w:rPr>
          <w:rFonts w:ascii="Arial" w:hAnsi="Arial" w:cs="Arial"/>
          <w:color w:val="000000" w:themeColor="text1"/>
          <w:sz w:val="24"/>
          <w:szCs w:val="24"/>
        </w:rPr>
        <w:t>МО «Алужинское»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CA7473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E3F8B" w:rsidRPr="0096084F" w:rsidRDefault="00BE3F8B" w:rsidP="00CA7473">
      <w:pPr>
        <w:pStyle w:val="a4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96084F">
        <w:rPr>
          <w:rFonts w:ascii="Arial" w:hAnsi="Arial" w:cs="Arial"/>
          <w:color w:val="000000" w:themeColor="text1"/>
          <w:sz w:val="30"/>
          <w:szCs w:val="30"/>
        </w:rPr>
        <w:t>ПОСТАНОВЛЯЮ:</w:t>
      </w:r>
    </w:p>
    <w:p w:rsidR="00CA7473" w:rsidRPr="0096084F" w:rsidRDefault="00CA7473" w:rsidP="00CA747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1. Утвердить Положение об инвестиционной деятельности, осуществляемой в форме капитальных вложений </w:t>
      </w:r>
      <w:r w:rsidR="00CA7473" w:rsidRPr="0096084F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МО «Алужинское» </w:t>
      </w:r>
      <w:r w:rsidRPr="0096084F">
        <w:rPr>
          <w:rFonts w:ascii="Arial" w:hAnsi="Arial" w:cs="Arial"/>
          <w:color w:val="000000" w:themeColor="text1"/>
          <w:sz w:val="24"/>
          <w:szCs w:val="24"/>
        </w:rPr>
        <w:t>(Приложение).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96084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3. Настоящее постановление разместить на сайте администрации </w:t>
      </w:r>
      <w:r w:rsidR="00CA7473" w:rsidRPr="0096084F">
        <w:rPr>
          <w:rFonts w:ascii="Arial" w:hAnsi="Arial" w:cs="Arial"/>
          <w:color w:val="000000" w:themeColor="text1"/>
          <w:sz w:val="24"/>
          <w:szCs w:val="24"/>
        </w:rPr>
        <w:t>МО «Алужинское»</w:t>
      </w: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 и опубликовать в </w:t>
      </w:r>
      <w:r w:rsidR="0096084F">
        <w:rPr>
          <w:rFonts w:ascii="Arial" w:hAnsi="Arial" w:cs="Arial"/>
          <w:color w:val="000000" w:themeColor="text1"/>
          <w:sz w:val="24"/>
          <w:szCs w:val="24"/>
        </w:rPr>
        <w:t>газете</w:t>
      </w: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F35381" w:rsidRPr="0096084F">
        <w:rPr>
          <w:rFonts w:ascii="Arial" w:hAnsi="Arial" w:cs="Arial"/>
          <w:color w:val="000000" w:themeColor="text1"/>
          <w:sz w:val="24"/>
          <w:szCs w:val="24"/>
        </w:rPr>
        <w:t xml:space="preserve">Муринский </w:t>
      </w:r>
      <w:r w:rsidR="0096084F">
        <w:rPr>
          <w:rFonts w:ascii="Arial" w:hAnsi="Arial" w:cs="Arial"/>
          <w:color w:val="000000" w:themeColor="text1"/>
          <w:sz w:val="24"/>
          <w:szCs w:val="24"/>
        </w:rPr>
        <w:t>В</w:t>
      </w:r>
      <w:r w:rsidR="00F35381" w:rsidRPr="0096084F">
        <w:rPr>
          <w:rFonts w:ascii="Arial" w:hAnsi="Arial" w:cs="Arial"/>
          <w:color w:val="000000" w:themeColor="text1"/>
          <w:sz w:val="24"/>
          <w:szCs w:val="24"/>
        </w:rPr>
        <w:t>естник</w:t>
      </w:r>
      <w:r w:rsidRPr="0096084F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4. Настоящее постановление вступает в силу с момента опубликования.</w:t>
      </w:r>
    </w:p>
    <w:p w:rsidR="00BE3F8B" w:rsidRPr="0096084F" w:rsidRDefault="00BE3F8B" w:rsidP="00CA74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BE3F8B" w:rsidRPr="0096084F" w:rsidRDefault="00BE3F8B" w:rsidP="00CA74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BE3F8B" w:rsidRPr="0096084F" w:rsidRDefault="00BE3F8B" w:rsidP="00CA74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96084F" w:rsidRDefault="00BE3F8B" w:rsidP="00CA74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CA7473" w:rsidRPr="0096084F">
        <w:rPr>
          <w:rFonts w:ascii="Arial" w:hAnsi="Arial" w:cs="Arial"/>
          <w:color w:val="000000" w:themeColor="text1"/>
          <w:sz w:val="24"/>
          <w:szCs w:val="24"/>
        </w:rPr>
        <w:t>МО «Алужинское»</w:t>
      </w:r>
      <w:r w:rsidRPr="0096084F">
        <w:rPr>
          <w:rFonts w:ascii="Arial" w:hAnsi="Arial" w:cs="Arial"/>
          <w:color w:val="000000" w:themeColor="text1"/>
          <w:sz w:val="24"/>
          <w:szCs w:val="24"/>
        </w:rPr>
        <w:t>    </w:t>
      </w:r>
    </w:p>
    <w:p w:rsidR="00BE3F8B" w:rsidRPr="0096084F" w:rsidRDefault="00CA7473" w:rsidP="00CA74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О.А. Ихиныров</w:t>
      </w:r>
    </w:p>
    <w:p w:rsidR="00CA7473" w:rsidRPr="0096084F" w:rsidRDefault="00BE3F8B" w:rsidP="00CA74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CA7473" w:rsidRPr="0096084F" w:rsidRDefault="00CA7473" w:rsidP="00CA74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A7473" w:rsidRPr="0096084F" w:rsidRDefault="00CA7473" w:rsidP="00CA74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A7473" w:rsidRPr="0096084F" w:rsidRDefault="00BE3F8B" w:rsidP="00CA74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96084F" w:rsidRDefault="0096084F" w:rsidP="0096084F">
      <w:pPr>
        <w:pStyle w:val="a4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6084F" w:rsidRDefault="0096084F" w:rsidP="0096084F">
      <w:pPr>
        <w:pStyle w:val="a4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6084F" w:rsidRDefault="0096084F" w:rsidP="0096084F">
      <w:pPr>
        <w:pStyle w:val="a4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6084F" w:rsidRDefault="0096084F" w:rsidP="0096084F">
      <w:pPr>
        <w:pStyle w:val="a4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6084F" w:rsidRDefault="0096084F" w:rsidP="0096084F">
      <w:pPr>
        <w:pStyle w:val="a4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6084F" w:rsidRDefault="0096084F" w:rsidP="0096084F">
      <w:pPr>
        <w:pStyle w:val="a4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6084F" w:rsidRDefault="0096084F" w:rsidP="0096084F">
      <w:pPr>
        <w:pStyle w:val="a4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6084F" w:rsidRDefault="0096084F" w:rsidP="0096084F">
      <w:pPr>
        <w:pStyle w:val="a4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6084F" w:rsidRDefault="0096084F" w:rsidP="0096084F">
      <w:pPr>
        <w:pStyle w:val="a4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6084F" w:rsidRDefault="0096084F" w:rsidP="0096084F">
      <w:pPr>
        <w:pStyle w:val="a4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3F8B" w:rsidRPr="0096084F" w:rsidRDefault="00BE3F8B" w:rsidP="0096084F">
      <w:pPr>
        <w:pStyle w:val="a4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BE3F8B" w:rsidRPr="0096084F" w:rsidRDefault="00BE3F8B" w:rsidP="0096084F">
      <w:pPr>
        <w:pStyle w:val="a4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администрации </w:t>
      </w:r>
      <w:r w:rsidR="00CA7473" w:rsidRPr="0096084F">
        <w:rPr>
          <w:rFonts w:ascii="Arial" w:hAnsi="Arial" w:cs="Arial"/>
          <w:color w:val="000000" w:themeColor="text1"/>
          <w:sz w:val="24"/>
          <w:szCs w:val="24"/>
        </w:rPr>
        <w:t xml:space="preserve">МО «Алужинское» от  </w:t>
      </w:r>
      <w:r w:rsidR="0096084F">
        <w:rPr>
          <w:rFonts w:ascii="Arial" w:hAnsi="Arial" w:cs="Arial"/>
          <w:color w:val="000000" w:themeColor="text1"/>
          <w:sz w:val="24"/>
          <w:szCs w:val="24"/>
        </w:rPr>
        <w:t>26.02.2021</w:t>
      </w: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 г. №</w:t>
      </w:r>
      <w:r w:rsidR="00CA7473" w:rsidRPr="009608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084F">
        <w:rPr>
          <w:rFonts w:ascii="Arial" w:hAnsi="Arial" w:cs="Arial"/>
          <w:color w:val="000000" w:themeColor="text1"/>
          <w:sz w:val="24"/>
          <w:szCs w:val="24"/>
        </w:rPr>
        <w:t>12</w:t>
      </w:r>
    </w:p>
    <w:p w:rsidR="00BE3F8B" w:rsidRPr="0096084F" w:rsidRDefault="00BE3F8B" w:rsidP="00CA7473">
      <w:pPr>
        <w:pStyle w:val="a4"/>
        <w:ind w:left="4820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CA7473" w:rsidRPr="0096084F" w:rsidRDefault="00CA7473" w:rsidP="00CA7473">
      <w:pPr>
        <w:pStyle w:val="a4"/>
        <w:ind w:left="4820"/>
        <w:rPr>
          <w:rFonts w:ascii="Arial" w:hAnsi="Arial" w:cs="Arial"/>
          <w:color w:val="000000" w:themeColor="text1"/>
          <w:sz w:val="24"/>
          <w:szCs w:val="24"/>
        </w:rPr>
      </w:pPr>
    </w:p>
    <w:p w:rsidR="00BE3F8B" w:rsidRPr="0096084F" w:rsidRDefault="00BE3F8B" w:rsidP="00CA747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ПОЛОЖЕНИЕ</w:t>
      </w:r>
    </w:p>
    <w:p w:rsidR="00CA7473" w:rsidRPr="0096084F" w:rsidRDefault="00CA7473" w:rsidP="00CA747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E3F8B" w:rsidRPr="0096084F" w:rsidRDefault="00BE3F8B" w:rsidP="00CA747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об инвестиционной деятельности на территории </w:t>
      </w:r>
      <w:r w:rsidR="00CA7473" w:rsidRPr="0096084F">
        <w:rPr>
          <w:rFonts w:ascii="Arial" w:hAnsi="Arial" w:cs="Arial"/>
          <w:color w:val="000000" w:themeColor="text1"/>
          <w:sz w:val="24"/>
          <w:szCs w:val="24"/>
        </w:rPr>
        <w:t>МО «Алужинское»</w:t>
      </w:r>
      <w:r w:rsidRPr="0096084F">
        <w:rPr>
          <w:rFonts w:ascii="Arial" w:hAnsi="Arial" w:cs="Arial"/>
          <w:color w:val="000000" w:themeColor="text1"/>
          <w:sz w:val="24"/>
          <w:szCs w:val="24"/>
        </w:rPr>
        <w:t>, осуществляем</w:t>
      </w:r>
      <w:r w:rsidR="00CA7473" w:rsidRPr="0096084F">
        <w:rPr>
          <w:rFonts w:ascii="Arial" w:hAnsi="Arial" w:cs="Arial"/>
          <w:color w:val="000000" w:themeColor="text1"/>
          <w:sz w:val="24"/>
          <w:szCs w:val="24"/>
        </w:rPr>
        <w:t>ой в форме капитальных вложений</w:t>
      </w:r>
    </w:p>
    <w:p w:rsidR="00BE3F8B" w:rsidRPr="0096084F" w:rsidRDefault="00BE3F8B" w:rsidP="00CA74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Настоящее Положение определяет правовые и экономические основы инвестиционной деятельности, осуществляемой в форме капитальных вложений, на территории </w:t>
      </w:r>
      <w:r w:rsidR="00CA7473" w:rsidRPr="0096084F">
        <w:rPr>
          <w:rFonts w:ascii="Arial" w:hAnsi="Arial" w:cs="Arial"/>
          <w:color w:val="000000" w:themeColor="text1"/>
          <w:sz w:val="24"/>
          <w:szCs w:val="24"/>
        </w:rPr>
        <w:t>МО «Алужинское»</w:t>
      </w:r>
      <w:r w:rsidRPr="0096084F">
        <w:rPr>
          <w:rFonts w:ascii="Arial" w:hAnsi="Arial" w:cs="Arial"/>
          <w:color w:val="000000" w:themeColor="text1"/>
          <w:sz w:val="24"/>
          <w:szCs w:val="24"/>
        </w:rPr>
        <w:t>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1. Основные понятия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Инвестиции —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инвестиционная деятельность —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капитальные вложения —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инвестиционный проект —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срок окупаемости инвестиционного проекта —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gramStart"/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совокупная налоговая нагрузка —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 и взносов в государственные внебюджетные фонды (за исключением взносов в Пенсионный фонд Российской Федерации) инвестором, осуществляющим инвестиционный проект, на день начала финансирования инвестиционного проекта.</w:t>
      </w:r>
      <w:proofErr w:type="gramEnd"/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2. Отношения, регулируемые настоящим Положением.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Действие настоящего Положения распространяется на отношения, связанные с инвестиционной деятельностью, осуществляемой в форме капитальных вложений.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lastRenderedPageBreak/>
        <w:t>3. Объекты капитальных вложений.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Объектом капитальных вложений являются находящиеся в муниципальной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Запрещаются капитальные вложения в объекты, создание и использование которых не соответствуют законодательству Российской Федерации.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4. Формы и методы регулирования инвестиционной деятельности, осуществляемой в форме капитальных вложений, органами местного самоуправления.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4.1. Регулирование органами местного самоуправления </w:t>
      </w:r>
      <w:r w:rsidR="00CA7473" w:rsidRPr="0096084F">
        <w:rPr>
          <w:rFonts w:ascii="Arial" w:hAnsi="Arial" w:cs="Arial"/>
          <w:color w:val="000000" w:themeColor="text1"/>
          <w:sz w:val="24"/>
          <w:szCs w:val="24"/>
        </w:rPr>
        <w:t>МО «Алужинское»</w:t>
      </w: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 инвестиционной деятельности, осуществляемой в форме капитальных вложений, предусматривает: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1) создание в муниципальном образовании благоприятных условий для развития инвестиционной деятельности, осуществляемой в форме капитальных вложений, путем: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- установления субъектам инвестиционной деятельности льгот по уплате местных налогов;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- защиты интересов инвесторов;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-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2) прямое участие органов местного самоуправления в инвестиционной деятельности, осуществляемой в форме капитальных вложений, путем: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- разработки, утверждения и финансирования инвестиционных проектов, осуществляемых муниципальным образованием;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- проведения экспертизы инвестиционных проектов в соответствии с законодательством Российской Федерации;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- выпуска муниципальных займов в соответствии с законодательством Российской Федерации;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 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- 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 xml:space="preserve">4.2. Органы местного самоуправления </w:t>
      </w:r>
      <w:r w:rsidRPr="0096084F">
        <w:rPr>
          <w:rFonts w:ascii="Arial" w:hAnsi="Arial" w:cs="Arial"/>
          <w:color w:val="000000" w:themeColor="text1"/>
          <w:sz w:val="24"/>
          <w:szCs w:val="24"/>
        </w:rPr>
        <w:t>МО «Алужинское»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 xml:space="preserve"> предоставляют на конкурсной основе муниципальные гарантии по инвестиционным проектам за счет средств местного бюджета. Порядок предоставления муниципальных гарантий за счет средств местного бюджета утверждается представительным органом местного самоуправления в соответствии с законодательством Российской Федерации.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4.3. Расходы на финансирование инвестиционной деятельности, осуществляемой в форме капитальных вложений органами местного самоуправления, предусматриваются местным бюджетом. Контроль за целевым и эффективным использованием средств местного бюджета, направляемых на капитальные вложения, осуществляет орган, уполномоченный представительным органом местного самоуправления.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 xml:space="preserve">4.4. В случае участия органов местного самоуправления в финансировании инвестиционных проектов, осуществляемых Российской Федерацией и субъектами Российской Федерации, разработка и утверждение этих 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lastRenderedPageBreak/>
        <w:t>инвестиционных проектов осуществляются по согласованию с органами местного самоуправления.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 xml:space="preserve">4.5. При осуществлении инвестиционной деятельности органы местного самоуправления </w:t>
      </w:r>
      <w:r w:rsidRPr="0096084F">
        <w:rPr>
          <w:rFonts w:ascii="Arial" w:hAnsi="Arial" w:cs="Arial"/>
          <w:color w:val="000000" w:themeColor="text1"/>
          <w:sz w:val="24"/>
          <w:szCs w:val="24"/>
        </w:rPr>
        <w:t>МО «Алужинское»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 xml:space="preserve"> 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 4.6.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 xml:space="preserve"> Регулирование органами местного самоуправления инвестиционной деятельности, осуществляемой в форме капитальных вложений, может осуществляться с использованием иных форм и методов в соответствии с законодательством Российской Федерации.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5. Муниципальные гарантии прав субъектов инвестиционной деятельности.</w:t>
      </w:r>
    </w:p>
    <w:p w:rsidR="00BE3F8B" w:rsidRPr="0096084F" w:rsidRDefault="00BE3F8B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Органы местного самоуправления </w:t>
      </w:r>
      <w:r w:rsidR="00CA7473" w:rsidRPr="0096084F">
        <w:rPr>
          <w:rFonts w:ascii="Arial" w:hAnsi="Arial" w:cs="Arial"/>
          <w:color w:val="000000" w:themeColor="text1"/>
          <w:sz w:val="24"/>
          <w:szCs w:val="24"/>
        </w:rPr>
        <w:t>МО «Алужинское»</w:t>
      </w:r>
      <w:r w:rsidRPr="0096084F">
        <w:rPr>
          <w:rFonts w:ascii="Arial" w:hAnsi="Arial" w:cs="Arial"/>
          <w:color w:val="000000" w:themeColor="text1"/>
          <w:sz w:val="24"/>
          <w:szCs w:val="24"/>
        </w:rPr>
        <w:t xml:space="preserve"> в пределах своих полномочий в соответствии с Федеральными законами Российской Федерации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деятельности:</w:t>
      </w:r>
    </w:p>
    <w:p w:rsidR="00BE3F8B" w:rsidRPr="0096084F" w:rsidRDefault="00CA7473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- обеспечение равных прав при осуществлении инвестиционной деятельности;</w:t>
      </w:r>
    </w:p>
    <w:p w:rsidR="00BE3F8B" w:rsidRPr="0096084F" w:rsidRDefault="00F35381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- гласность в обсуждении инвестиционных проектов;</w:t>
      </w:r>
    </w:p>
    <w:p w:rsidR="00BE3F8B" w:rsidRPr="0096084F" w:rsidRDefault="00F35381" w:rsidP="00CA747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F8B" w:rsidRPr="0096084F">
        <w:rPr>
          <w:rFonts w:ascii="Arial" w:hAnsi="Arial" w:cs="Arial"/>
          <w:color w:val="000000" w:themeColor="text1"/>
          <w:sz w:val="24"/>
          <w:szCs w:val="24"/>
        </w:rPr>
        <w:t>- стабильность прав субъектов инвестиционной деятельности.</w:t>
      </w:r>
    </w:p>
    <w:p w:rsidR="00BE3F8B" w:rsidRPr="0096084F" w:rsidRDefault="00BE3F8B" w:rsidP="00CA74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96084F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B80916" w:rsidRPr="0096084F" w:rsidRDefault="00B80916" w:rsidP="00CA74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sectPr w:rsidR="00B80916" w:rsidRPr="0096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8B"/>
    <w:rsid w:val="00704886"/>
    <w:rsid w:val="00796F91"/>
    <w:rsid w:val="0096084F"/>
    <w:rsid w:val="00B80916"/>
    <w:rsid w:val="00BE3F8B"/>
    <w:rsid w:val="00CA7473"/>
    <w:rsid w:val="00F3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74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7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Алагуева И.В.</cp:lastModifiedBy>
  <cp:revision>2</cp:revision>
  <dcterms:created xsi:type="dcterms:W3CDTF">2021-03-03T07:42:00Z</dcterms:created>
  <dcterms:modified xsi:type="dcterms:W3CDTF">2021-03-03T07:42:00Z</dcterms:modified>
</cp:coreProperties>
</file>