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C6" w:rsidRDefault="004E1EC6" w:rsidP="004E1EC6">
      <w:pPr>
        <w:pStyle w:val="a3"/>
        <w:jc w:val="both"/>
      </w:pPr>
      <w:r>
        <w:t> </w:t>
      </w:r>
    </w:p>
    <w:p w:rsidR="004E1EC6" w:rsidRDefault="004E1EC6" w:rsidP="004E1EC6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«ЭХИРИТ-БУЛАГАТСКИЙ РАЙОН»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  <w:r>
        <w:br/>
      </w:r>
      <w:r>
        <w:rPr>
          <w:rStyle w:val="a4"/>
        </w:rPr>
        <w:t>ДУМА</w:t>
      </w:r>
      <w:r>
        <w:br/>
      </w:r>
      <w:r>
        <w:rPr>
          <w:rStyle w:val="a4"/>
        </w:rPr>
        <w:t>РЕШЕНИЕ</w:t>
      </w:r>
    </w:p>
    <w:p w:rsidR="004E1EC6" w:rsidRDefault="004E1EC6" w:rsidP="004E1EC6">
      <w:pPr>
        <w:pStyle w:val="a3"/>
        <w:jc w:val="center"/>
      </w:pPr>
      <w:r>
        <w:rPr>
          <w:rStyle w:val="a4"/>
        </w:rPr>
        <w:t>28.04.2017. № 12</w:t>
      </w:r>
    </w:p>
    <w:p w:rsidR="004E1EC6" w:rsidRDefault="004E1EC6" w:rsidP="004E1EC6">
      <w:pPr>
        <w:pStyle w:val="a3"/>
        <w:jc w:val="center"/>
      </w:pPr>
      <w:r>
        <w:rPr>
          <w:rStyle w:val="a4"/>
        </w:rPr>
        <w:t>«О ВНЕСЕНИИ ИЗМЕНЕНИЙ В ПРАВИЛА ЗЕМЛЕПОЛЬЗОВАНИЯ И ЗАСТРОЙКИ МУНИЦИПАЛЬНОГО ОБРАЗОВАНИЯ «АЛУЖИНСКОЕ»</w:t>
      </w:r>
    </w:p>
    <w:p w:rsidR="004E1EC6" w:rsidRDefault="004E1EC6" w:rsidP="004E1EC6">
      <w:pPr>
        <w:pStyle w:val="a3"/>
        <w:jc w:val="both"/>
      </w:pPr>
      <w:r>
        <w:t>Руководствуясь ст. 32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 статьей 43 Устава, Дума муниципального образования «</w:t>
      </w:r>
      <w:proofErr w:type="spellStart"/>
      <w:r>
        <w:t>Алужинское</w:t>
      </w:r>
      <w:proofErr w:type="spellEnd"/>
      <w:r>
        <w:t>»</w:t>
      </w:r>
    </w:p>
    <w:p w:rsidR="004E1EC6" w:rsidRDefault="004E1EC6" w:rsidP="004E1EC6">
      <w:pPr>
        <w:pStyle w:val="a3"/>
        <w:jc w:val="both"/>
      </w:pPr>
      <w:r>
        <w:t>РЕШИЛА:</w:t>
      </w:r>
    </w:p>
    <w:p w:rsidR="004E1EC6" w:rsidRDefault="004E1EC6" w:rsidP="004E1EC6">
      <w:pPr>
        <w:pStyle w:val="a3"/>
        <w:jc w:val="both"/>
      </w:pPr>
      <w:r>
        <w:t>1. Внести в Правила землепользования и застройки муниципального образования «</w:t>
      </w:r>
      <w:proofErr w:type="spellStart"/>
      <w:r>
        <w:t>Алужинское</w:t>
      </w:r>
      <w:proofErr w:type="spellEnd"/>
      <w:r>
        <w:t>», утвержденные решением Думы муниципального образования «</w:t>
      </w:r>
      <w:proofErr w:type="spellStart"/>
      <w:r>
        <w:t>Алужинское</w:t>
      </w:r>
      <w:proofErr w:type="spellEnd"/>
      <w:r>
        <w:t>» от 17.06.2013г. № 148/1, следующие изменения:</w:t>
      </w:r>
      <w:r>
        <w:br/>
        <w:t>1) статьи 1, 13, 14, 18, 19, 23-46 признать утратившими силу;</w:t>
      </w:r>
      <w:r>
        <w:br/>
        <w:t>2) в пункте 15.3 статьи 15 слова «-градостроительных планов земельных участков» исключить;</w:t>
      </w:r>
      <w:r>
        <w:br/>
        <w:t>3) подпункты 5 и 6 пункта 7 статьи 6 признать утратившими силу;</w:t>
      </w:r>
      <w:r>
        <w:br/>
        <w:t>4) статью 48 изложить в следующей редакции:</w:t>
      </w:r>
      <w:r>
        <w:br/>
        <w:t>«Статья 48. Виды и кодовое обозначение территориальных зон</w:t>
      </w:r>
      <w:r>
        <w:br/>
        <w:t xml:space="preserve">Для целей настоящих Правил в границах земель муниципального образования установлены следующие виды территориальных зон: </w:t>
      </w:r>
      <w:r>
        <w:br/>
        <w:t>1. ЖИЛЫЕ ЗОНЫ «Ж»</w:t>
      </w:r>
      <w:r>
        <w:br/>
        <w:t xml:space="preserve">Ж1 – застройки индивидуальными (одноквартирными) и блокированными (2 и более квартир) домами с приусадебными или </w:t>
      </w:r>
      <w:proofErr w:type="spellStart"/>
      <w:r>
        <w:t>приквартирными</w:t>
      </w:r>
      <w:proofErr w:type="spellEnd"/>
      <w:r>
        <w:t xml:space="preserve"> участками</w:t>
      </w:r>
      <w:r>
        <w:br/>
        <w:t>2. ОБЩЕСТВЕННО-ДЕЛОВЫЕ ЗОНЫ «ОД»</w:t>
      </w:r>
      <w:r>
        <w:br/>
        <w:t>ОД1 – общественно-деловой активности, в том числе: учреждений местного самоуправления, объектов торговли, культурного и бытового обслуживания, крытых помещений спорта</w:t>
      </w:r>
      <w:r>
        <w:br/>
        <w:t>ОД2 – учреждений здравоохранения, социальной защиты</w:t>
      </w:r>
      <w:r>
        <w:br/>
        <w:t>ОД3 – общеобразовательных школ и детских дошкольных учреждений</w:t>
      </w:r>
      <w:r>
        <w:br/>
        <w:t>3. РЕКРЕАЦИОННЫЕ ЗОНЫ «Р»</w:t>
      </w:r>
      <w:r>
        <w:br/>
        <w:t>Р1 – рекреационных территорий в границах населенных пунктов (парков, скверов, бульваров, открытых спортивных площадок, лесов)</w:t>
      </w:r>
      <w:r>
        <w:br/>
        <w:t>Р2 – открытых природных пространств вне населенных пунктов, используемых в целях кратковременного массового отдыха и занятий спортом</w:t>
      </w:r>
      <w:r>
        <w:br/>
        <w:t>4. ПРОИЗВОДСТВЕННЫЕ ЗОНЫ «П»</w:t>
      </w:r>
      <w:r>
        <w:br/>
        <w:t>П1 – производственных и коммунально-складских предприятий</w:t>
      </w:r>
      <w:r>
        <w:br/>
        <w:t>5. ЗОНЫ СПЕЦИАЛЬНОГО НАЗНАЧЕНИЯ «СН»</w:t>
      </w:r>
      <w:r>
        <w:br/>
      </w:r>
      <w:r>
        <w:lastRenderedPageBreak/>
        <w:t xml:space="preserve">СН2 – полигонов </w:t>
      </w:r>
      <w:proofErr w:type="spellStart"/>
      <w:r>
        <w:t>тбо</w:t>
      </w:r>
      <w:proofErr w:type="spellEnd"/>
      <w:r>
        <w:t xml:space="preserve">, очистных сооружений </w:t>
      </w:r>
      <w:r>
        <w:br/>
        <w:t>6. ЗОНЫ СПЕЦИАЛЬНОГО НАЗНАЧЕНИЯ «СН»</w:t>
      </w:r>
      <w:r>
        <w:br/>
        <w:t>РТ1 – для перспективного жилищно-гражданского строительства</w:t>
      </w:r>
      <w:r>
        <w:br/>
        <w:t>РТ3 – для перспективного строительства производственных и коммунально-складских объектов</w:t>
      </w:r>
      <w:r>
        <w:br/>
        <w:t>РТ5 – Для перспективного развития сельскохозяйственного производства</w:t>
      </w:r>
      <w:r>
        <w:br/>
        <w:t>7. ЗОНЫ СЕЛЬСКОХОЗЯЙСТВЕННОГО ИСПОЛЬЗОВАНИЯ «СХ»</w:t>
      </w:r>
      <w:r>
        <w:br/>
        <w:t>СХ1 – предприятий сельскохозяйственного производства (в том числе животноводческих)</w:t>
      </w:r>
      <w:r>
        <w:br/>
        <w:t>СХ2 – земель населенных пунктов, предоставленных населению для индивидуальной сельскохозяйственной деятельности.»;</w:t>
      </w:r>
      <w:r>
        <w:br/>
        <w:t>5) статьи 51-57 изложить в новой редакции (прилагается).</w:t>
      </w:r>
      <w:r>
        <w:br/>
        <w:t>2. Настоящее решение вступает в силу после его официального опубликования.</w:t>
      </w:r>
    </w:p>
    <w:p w:rsidR="004E1EC6" w:rsidRDefault="004E1EC6" w:rsidP="004E1EC6">
      <w:pPr>
        <w:pStyle w:val="a3"/>
        <w:jc w:val="both"/>
      </w:pPr>
      <w:r>
        <w:br/>
        <w:t>Глава МО «</w:t>
      </w:r>
      <w:proofErr w:type="spellStart"/>
      <w:r>
        <w:t>Алужинское</w:t>
      </w:r>
      <w:proofErr w:type="spellEnd"/>
      <w:r>
        <w:t xml:space="preserve">» </w:t>
      </w:r>
      <w:r>
        <w:br/>
        <w:t xml:space="preserve">О. А. </w:t>
      </w:r>
      <w:proofErr w:type="spellStart"/>
      <w:r>
        <w:t>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E"/>
    <w:rsid w:val="000A6A0E"/>
    <w:rsid w:val="004E1EC6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4C4F3-BDE9-49E5-B3A8-99F68B8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2018-01-27T22:43:00Z</dcterms:created>
  <dcterms:modified xsi:type="dcterms:W3CDTF">2018-01-27T22:43:00Z</dcterms:modified>
</cp:coreProperties>
</file>