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4B" w:rsidRDefault="0085444B" w:rsidP="0085444B">
      <w:pPr>
        <w:pStyle w:val="a3"/>
        <w:jc w:val="center"/>
      </w:pPr>
      <w:r>
        <w:t> </w:t>
      </w:r>
    </w:p>
    <w:p w:rsidR="0085444B" w:rsidRDefault="0085444B" w:rsidP="0085444B">
      <w:pPr>
        <w:pStyle w:val="a3"/>
        <w:jc w:val="center"/>
      </w:pPr>
      <w:r>
        <w:br/>
      </w: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«ЭХИРИТ-БУЛАГАТСКИЙ РАЙОН»</w:t>
      </w:r>
      <w:r>
        <w:br/>
      </w:r>
      <w:r>
        <w:rPr>
          <w:rStyle w:val="a4"/>
        </w:rPr>
        <w:t>МУНИЦИПАЛЬНОЕ ОБРАЗОВАНИЕ «АЛУЖИНСКОЕ»</w:t>
      </w:r>
      <w:r>
        <w:br/>
      </w:r>
      <w:r>
        <w:rPr>
          <w:rStyle w:val="a4"/>
        </w:rPr>
        <w:t>ДУМА</w:t>
      </w:r>
      <w:r>
        <w:br/>
      </w:r>
      <w:r>
        <w:rPr>
          <w:rStyle w:val="a4"/>
        </w:rPr>
        <w:t>РЕШЕНИЕ</w:t>
      </w:r>
    </w:p>
    <w:p w:rsidR="0085444B" w:rsidRDefault="0085444B" w:rsidP="0085444B">
      <w:pPr>
        <w:pStyle w:val="a3"/>
        <w:jc w:val="center"/>
      </w:pPr>
      <w:r>
        <w:rPr>
          <w:rStyle w:val="a4"/>
        </w:rPr>
        <w:t>28.04.2017Г. № 13</w:t>
      </w:r>
    </w:p>
    <w:p w:rsidR="0085444B" w:rsidRDefault="0085444B" w:rsidP="0085444B">
      <w:pPr>
        <w:pStyle w:val="a3"/>
        <w:jc w:val="center"/>
      </w:pPr>
      <w:r>
        <w:rPr>
          <w:rStyle w:val="a4"/>
        </w:rPr>
        <w:t>«ОБ ИСПОЛНЕНИИ БЮДЖЕТА МУНИЦИПАЛЬНОГО</w:t>
      </w:r>
      <w:r>
        <w:br/>
      </w:r>
      <w:r>
        <w:rPr>
          <w:rStyle w:val="a4"/>
        </w:rPr>
        <w:t>ОБРАЗОВАНИЯ «АЛУЖИНСКОЕ» ЗА 2016 Г.»</w:t>
      </w:r>
    </w:p>
    <w:p w:rsidR="0085444B" w:rsidRDefault="0085444B" w:rsidP="0085444B">
      <w:pPr>
        <w:pStyle w:val="a3"/>
        <w:jc w:val="both"/>
      </w:pPr>
      <w:r>
        <w:t>В соответствии со статьей 264.6 Бюджетного Кодекса Российской Федерации</w:t>
      </w:r>
    </w:p>
    <w:p w:rsidR="0085444B" w:rsidRDefault="0085444B" w:rsidP="0085444B">
      <w:pPr>
        <w:pStyle w:val="a3"/>
        <w:jc w:val="both"/>
      </w:pPr>
      <w:r>
        <w:t>ДУМА РЕШИЛА:</w:t>
      </w:r>
    </w:p>
    <w:p w:rsidR="0085444B" w:rsidRDefault="0085444B" w:rsidP="0085444B">
      <w:pPr>
        <w:pStyle w:val="a3"/>
        <w:jc w:val="both"/>
      </w:pPr>
      <w:r>
        <w:t>1. Утвердить отчет об исполнении бюджета муниципального образования «Алужинское» за 2016 год по доходам в сумме 5951207 рублей 77 копеек; по расходам в сумме 5331263 рублей 99 копеек, с дефицитом бюджета 285484 рубля 15 копеек.</w:t>
      </w:r>
      <w:r>
        <w:br/>
        <w:t>Утвердить отчет об исполнении бюджета по следующим показателям:</w:t>
      </w:r>
      <w:r>
        <w:br/>
        <w:t>- доходы бюджета МО «Алужинское» по кодам классификации доходов бюджета за 2016 год согласно приложению № 1 настоящего решения;</w:t>
      </w:r>
      <w:r>
        <w:br/>
        <w:t>- расходы бюджета по ведомственной структуре расходов бюджета МО «Алужинское» за 2016 год согласно приложению № 5 настоящего решения расходы бюджета по разделам и подразделам классификации расходов бюджета МО «Алужинское» за 2016 год согласно приложению № 2 настоящего решения;</w:t>
      </w:r>
      <w:r>
        <w:br/>
        <w:t>- расходы бюджета по разделам, подразделам классификации расходов бюджета муниципального образования "Алужинское" за 2016 год согласно приложению № 3 настоящего решения;</w:t>
      </w:r>
      <w:r>
        <w:br/>
        <w:t>- источников финансирования дефицита бюджета по кодам классификации источников финансирования бюджета МО «Алужинское» согласно приложения № 4 настоящего решения.</w:t>
      </w:r>
    </w:p>
    <w:p w:rsidR="0085444B" w:rsidRDefault="0085444B" w:rsidP="0085444B">
      <w:pPr>
        <w:pStyle w:val="a3"/>
        <w:jc w:val="both"/>
      </w:pPr>
      <w:r>
        <w:t>2. Опубликовать настоящее решение в газете «Муринский вестник».</w:t>
      </w:r>
    </w:p>
    <w:p w:rsidR="0085444B" w:rsidRDefault="0085444B" w:rsidP="0085444B">
      <w:pPr>
        <w:pStyle w:val="a3"/>
        <w:jc w:val="both"/>
      </w:pPr>
      <w:r>
        <w:br/>
        <w:t>Глава МО «Алужинское»</w:t>
      </w:r>
      <w:r>
        <w:br/>
        <w:t>О.А.Ихиныров</w:t>
      </w:r>
    </w:p>
    <w:p w:rsidR="0085444B" w:rsidRDefault="0085444B" w:rsidP="0085444B">
      <w:pPr>
        <w:pStyle w:val="a3"/>
        <w:jc w:val="center"/>
      </w:pPr>
      <w:r>
        <w:br/>
      </w:r>
      <w:r>
        <w:rPr>
          <w:rStyle w:val="a4"/>
        </w:rPr>
        <w:t>ПОЯСНИТАЕЛЬНАЯ ЗАПИСКА</w:t>
      </w:r>
    </w:p>
    <w:p w:rsidR="0085444B" w:rsidRDefault="0085444B" w:rsidP="0085444B">
      <w:pPr>
        <w:pStyle w:val="a3"/>
        <w:jc w:val="both"/>
      </w:pPr>
      <w:r>
        <w:t xml:space="preserve">За отчетный период исполнение бюджета осуществлялось в соответствии с принятым решением Думы от 24 декабря 2015 года N 208 «О бюджете муниципального образования «Алужинское» на 2016 год и изменениями согласно решения « О внесении изменений в решение Думы «О бюджете муниципального образования «Алужинское» на 2016 год». Бюджетная политика была направлена на увеличение объемов поступления собственных доходов, на оперативное осуществление финансирования, на эффективное использование </w:t>
      </w:r>
      <w:r>
        <w:lastRenderedPageBreak/>
        <w:t>бюджетных средств, на улучшение качества жизни населения в поселении. Финансирование расходной части бюджета происходило в соответствии с финансовыми, нормативными и социальными нормами.</w:t>
      </w:r>
      <w:r>
        <w:br/>
        <w:t>ДОХОДЫ</w:t>
      </w:r>
      <w:r>
        <w:br/>
        <w:t>За 2016 года поступило доходов 5951205 рублей 77 копеек или 101% к годовым назначениям, из них безвозмездных поступлений –4032500 рублей, что составляет 99% к годовым назначениям, в том числе безвозмездные поступления с областного бюджета составляют 3052800 рублей или 99% к годовым назначениям:</w:t>
      </w:r>
      <w:r>
        <w:br/>
        <w:t>- дотации на выравнивание бюджетной обеспеченности с областного бюджета составляют –1174100 рублей или 100% годового назначения, с районного бюджета 979700 рублей или 100% годового назначения; прочие субсидии, зачисляемые в бюджеты поселений – 1626100 рублей, что составляет 100% в том числе:</w:t>
      </w:r>
      <w:r>
        <w:br/>
        <w:t>- субсидии на выравнивание обеспеченности муниципальных образований Иркутской области по реализации ими их отдельных расходных обязательств поступило 1008200 рублей при плане 1008200 рублей или 100% к назначениям;</w:t>
      </w:r>
      <w:r>
        <w:br/>
        <w:t>- субсидии на реализацию перечня проектов народных инициатив -217900 рублей или 100% к назначениям;</w:t>
      </w:r>
      <w:r>
        <w:br/>
        <w:t>- субсидии на реализацию мероприятий, направленных на повышение эффективности бюджетных расходных обязательств муниципальных образований в сумме 400000 рублей.</w:t>
      </w:r>
      <w:r>
        <w:br/>
        <w:t>Исполнение по собственным доходам составляет 1918705 рублей 77 копеек или 103% в общей структуре собственные доходы составляют 32,0% в том числе:</w:t>
      </w:r>
      <w:r>
        <w:br/>
        <w:t>- по налоговым доходам исполнение составляет 1633981 рубль 77 копеек;</w:t>
      </w:r>
      <w:r>
        <w:br/>
        <w:t>- по неналоговым доходам 284724 рубля.</w:t>
      </w:r>
      <w:r>
        <w:br/>
        <w:t>РАСХОДЫ</w:t>
      </w:r>
      <w:r>
        <w:br/>
        <w:t>Исполнение расходной части бюджета за отчетный период составило 5331263 рубля 99 копеек или 86 % к годовому назначению.</w:t>
      </w:r>
      <w:r>
        <w:br/>
        <w:t xml:space="preserve">По разделу «Общегосударственные вопросы» за 2016 год при годовом назначении 3125643 рубля исполнено 2797947 рублей 70 копеек или 89 % годового назначения в том числе: </w:t>
      </w:r>
      <w:r>
        <w:br/>
        <w:t>- по разделу О102 «Глава муниципального образования» расходы составляют 777322 рубля 02 копейки при плане 777322 рубля 02 копейки;</w:t>
      </w:r>
      <w:r>
        <w:br/>
        <w:t>- по разделу О104 «Функционирование местных администраций» расходы составляют 22009285 рублей 49 копеек или 93% к годовым назначениям в том числе израсходовано:</w:t>
      </w:r>
      <w:r>
        <w:br/>
        <w:t>- на выплату заработной платы с начислениями 1733793 рубля 85 копеек , что составляет 93% от годовых назначений. Неисполнение бюджетных назначений объясняется тем, что выплата работнику производилась за счет возмещения из фонда социального страхования в сумме 83821рублей 09 копеек;</w:t>
      </w:r>
      <w:r>
        <w:br/>
        <w:t>- на услуги в сфере информационно-коммуникационных технологий 91985 рублей в том числе услуги интернет 34840; поддержка официального сайта МО 11700;обновление и продление программ: 1С Бухгалтерии -23948; Регистр МО -6000; Контур Экстерн – 13517 рублей: антивирус Касперский -1980 рублей.</w:t>
      </w:r>
      <w:r>
        <w:br/>
        <w:t>- на оплату коммунальных услуг 66900 рублей;</w:t>
      </w:r>
      <w:r>
        <w:br/>
        <w:t>- на услуги по содержанию имущества( ремонт компьютеров, заправка картриджей, техосмотр и замена масла автомашины) 8500 рублей;</w:t>
      </w:r>
      <w:r>
        <w:br/>
        <w:t>- на услуги по прочим работам и услугам 208675 рублей 43 копеек в том числе: ОСАГО -4927,82; оплата за учебу на курсах повышения квалификации -10500; оплата по договору ГПХ – 193247,61;</w:t>
      </w:r>
      <w:r>
        <w:br/>
        <w:t>- на проведение культурного мероприятия посвященного к ДНЮ ПОБЕДЫ израсходовано 4500 рублей;</w:t>
      </w:r>
      <w:r>
        <w:br/>
        <w:t xml:space="preserve">- на приобретение ГСМ, зап. частей, канц. и хоз. товаров использовано 80918 рублей 13 копеек; </w:t>
      </w:r>
      <w:r>
        <w:br/>
        <w:t>- на оплату налогов, пеней, штрафов 5656,08.</w:t>
      </w:r>
      <w:r>
        <w:br/>
        <w:t xml:space="preserve">По разделу «Национальная оборона» исполнено за отчетный период 70800 рублей годовых </w:t>
      </w:r>
      <w:r>
        <w:lastRenderedPageBreak/>
        <w:t>назначениях 70800 рублей или 100% к годовым назначениям на выплату заработной платы с начислениями работнику по осуществлению первичного воинского учета 65000 рубле , услуги связи 2000 рублей; приобретение канц.товаров и ГСМ 3800 рублей.</w:t>
      </w:r>
      <w:r>
        <w:br/>
        <w:t>По разделу «Национальная экономика» исполнено за отчетный период 342813 рублей 30 копеек при годовых назначениях 975511 рублей 15 копеек или 35% в том числе:</w:t>
      </w:r>
      <w:r>
        <w:br/>
        <w:t>- по разделу О401 по «Субвенции на осуществление отдельных областных государственных полномочий в сфере водоснабжения и водоотведения» расходы составляют 32300 рублей или 100% к годовым назначениям;</w:t>
      </w:r>
      <w:r>
        <w:br/>
        <w:t>- по разделу О409 «Дорожный фонд» расходы составляют 310513 рублей 30 копеек что составляет 32% к плановым назначениям. Неиспользование плановых назначений в сумме 632697 рублей 85 копеек поясняем тем, что услуги по содержанию автомобильных дорог с асфальтовым покрытием дорогостоящие, в связи с чем были проведены в 2016 году отсыпка гравием дороги в с. Большая Кура на сумму 95000 рублей; в целях безопасности дорожного движения произведены расходы на 53063 рубля 30 копеек (установлены дорожные знаки в с.Харанут на переходе у Харанутской ООШ на сумму 18063 рубля 30 копеек; услуги по освещению улиц 35000 рублей), на устройство гравийной автодороги в д. Харануты на пересечении ул. Школьная от дома 43 до дома 97 по ул. Северная (220*3,5м) на сумму 150000 рублей. Остаток средств по поступлениям от уплаты акцизов на ГСМ в сумме 697262 рубля 64 копеек переносятся на расходы 2017 года для проведения работ по содержанию автомобильных дорог с асфальтовым покрытием.</w:t>
      </w:r>
      <w:r>
        <w:br/>
        <w:t>По разделу «Другие вопросы в области коммунального хозяйства исполнено за отчетный период 570664 рубля 53 копеек при плане 588618 рублей, что составляет 96 % в том числе за счет субсидии из областного бюджета на выполнение работ по перечню народных инициатив израсходовано 229368 рублей в том числе софинансирование из местного бюджета составляет 11468 рублей на бурение скважин в с. Харанут ул.Северной и ул.Центральной на сумму 220000 рублей, приобретение глубинного насоса в сумме 9368 рублей.; оплата коммунальных услуг (электроэнергии) составляет 133094 рубля в том числе по уличному освещению оплата коммунальных услуг составляет 60300 рублей; оплата услуг по обслуживанию скважин в с.Б-Кура и с.Харанут по ул.Трудовой 102-23 рубля 99 копеек, оплата услуг по замене и установке ламп и светильников уличного освещения 18600 рублей, услуги по уборке территории -4826 рублей, приобретение кранов, ГСМ и прочих мат.запас.-51335 рублей. в том числе на приобретение ламп и светильников и прочих расходных материалов для ремонта уличного освещения расходы составляют 36385 рублей.</w:t>
      </w:r>
      <w:r>
        <w:br/>
        <w:t>По разделу «Культура и искусство» исполнено за отчетный период – 1224217 рублей 65 копеек или 97%. к годовому назначению в том числе:</w:t>
      </w:r>
      <w:r>
        <w:br/>
        <w:t>- на выплату заработной платы с начислениями израсходовано 925926 рублей 92 копеек;</w:t>
      </w:r>
      <w:r>
        <w:br/>
        <w:t>- на оплату коммунальных услуг – 145500 рублей;</w:t>
      </w:r>
      <w:r>
        <w:br/>
        <w:t>- на оплату услуг по уборке и охране помещений по договору ГПХ 144197 рублей 39 копеек;</w:t>
      </w:r>
      <w:r>
        <w:br/>
        <w:t>-подписка газет журналов -4914,36 рублей;</w:t>
      </w:r>
      <w:r>
        <w:br/>
        <w:t>Услуги по оценке рабочих мест -3600 рублей.</w:t>
      </w:r>
      <w:r>
        <w:br/>
        <w:t>По разделу «Социальная политика» произведены расходы на сумму 117768 рублей на выплату доплаты неработающим пенсионерам лату доплаты неработающим пенсионерам.</w:t>
      </w:r>
      <w:r>
        <w:br/>
        <w:t>По. разделу 1102 «Массовый спорт» произведены расходы на сумму 8500 рублей на приобретение волейбольных и баскетбольных мячей.</w:t>
      </w:r>
      <w:r>
        <w:br/>
        <w:t>По разделу «Межбюджетные трансферты» произведены расходы на сумму 18250</w:t>
      </w:r>
      <w:r>
        <w:br/>
        <w:t>рублей на оплату услуг по переданным полномочиям : КСО – 10000 рублей; по закупкам –8250 рублей</w:t>
      </w:r>
    </w:p>
    <w:p w:rsidR="0085444B" w:rsidRDefault="0085444B" w:rsidP="0085444B">
      <w:pPr>
        <w:pStyle w:val="a3"/>
        <w:jc w:val="both"/>
      </w:pPr>
      <w:r>
        <w:br/>
        <w:t>Глава МО «Алужинское»</w:t>
      </w:r>
      <w:r>
        <w:br/>
        <w:t>Ихиныров О.А.</w:t>
      </w:r>
    </w:p>
    <w:p w:rsidR="0085444B" w:rsidRDefault="0085444B" w:rsidP="0085444B">
      <w:pPr>
        <w:pStyle w:val="a3"/>
        <w:jc w:val="both"/>
      </w:pPr>
      <w:r>
        <w:lastRenderedPageBreak/>
        <w:t xml:space="preserve">Начальник фин.отдела </w:t>
      </w:r>
      <w:r>
        <w:br/>
        <w:t>Имеева В.И.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4"/>
    <w:rsid w:val="00591934"/>
    <w:rsid w:val="0085444B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57AF-D4F7-476E-B1D0-597BA75F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2018-01-27T22:44:00Z</dcterms:created>
  <dcterms:modified xsi:type="dcterms:W3CDTF">2018-01-27T22:44:00Z</dcterms:modified>
</cp:coreProperties>
</file>