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94" w:rsidRDefault="00EE5A2C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B15A94" w:rsidRDefault="00EE5A2C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финансово-экономическом состоянии субъектов малого и среднего предпринимательства</w:t>
      </w:r>
      <w:r w:rsidR="009D7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2021 год</w:t>
      </w:r>
      <w:bookmarkStart w:id="0" w:name="_GoBack"/>
      <w:bookmarkEnd w:id="0"/>
    </w:p>
    <w:p w:rsidR="00B15A94" w:rsidRDefault="00EE5A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«Алужинское» зарегистрировано 16 субъектов малого и среднего предпринимательства:</w:t>
      </w:r>
    </w:p>
    <w:p w:rsidR="00B15A94" w:rsidRDefault="00EE5A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предпринимательскую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16 индивидуальных предпринимателей.</w:t>
      </w:r>
    </w:p>
    <w:p w:rsidR="00B15A94" w:rsidRDefault="00EE5A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МО «Алужинское»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ановку и предотвращение социальной и трудовой напряженности.</w:t>
      </w:r>
    </w:p>
    <w:p w:rsidR="00B15A94" w:rsidRDefault="00EE5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мониторинга субъектов малого и среднего предпринимательства по итогам 2021 года:</w:t>
      </w:r>
    </w:p>
    <w:p w:rsidR="00B15A94" w:rsidRDefault="00EE5A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работают на уровне 2020 года </w:t>
      </w:r>
    </w:p>
    <w:p w:rsidR="00B15A94" w:rsidRDefault="00EE5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ухудшения экономической ситуации в организациях малого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бизнеса:</w:t>
      </w:r>
    </w:p>
    <w:p w:rsidR="00B15A94" w:rsidRDefault="00EE5A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проблемы связанные с распространением новой коронавирусной инфекцией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-2019;</w:t>
      </w:r>
    </w:p>
    <w:p w:rsidR="00B15A94" w:rsidRDefault="00EE5A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проблемы с кредитованием малого бизнеса: банки либо отказывают в предоставлении кредита, либо предоставляют кредит под высокий %;</w:t>
      </w:r>
    </w:p>
    <w:p w:rsidR="00B15A94" w:rsidRDefault="00EE5A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цен на топлив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о, на продукцию и сырье российских товаропроизводителей;</w:t>
      </w:r>
    </w:p>
    <w:p w:rsidR="00B15A94" w:rsidRDefault="00EE5A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покупательской способности населения.</w:t>
      </w:r>
    </w:p>
    <w:p w:rsidR="00B15A94" w:rsidRDefault="00EE5A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Правовое и аналитическое обеспечение деятельности субъектов малого и среднего предпринимательства. </w:t>
      </w:r>
    </w:p>
    <w:p w:rsidR="00B15A94" w:rsidRDefault="00EE5A2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правового и аналитического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еспечения деятельности субъектов малого и среднего предпринимательства разработаны и приняты нормативно-правовые акты по вопросам развития малого и среднего предпринимательства на территории муниципального образования «Алужинское» (постановления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«Алужинское»). </w:t>
      </w:r>
      <w:r>
        <w:rPr>
          <w:rFonts w:ascii="Times New Roman" w:hAnsi="Times New Roman" w:cs="Times New Roman"/>
          <w:sz w:val="24"/>
          <w:szCs w:val="24"/>
        </w:rPr>
        <w:t xml:space="preserve">Информация размещена на сайте МО «Алужинское» </w:t>
      </w:r>
      <w:r>
        <w:rPr>
          <w:rStyle w:val="98pt"/>
          <w:rFonts w:eastAsiaTheme="minorHAnsi"/>
          <w:i w:val="0"/>
          <w:sz w:val="24"/>
          <w:lang w:val="en-US"/>
        </w:rPr>
        <w:t>http</w:t>
      </w:r>
      <w:r>
        <w:rPr>
          <w:rStyle w:val="98pt"/>
          <w:rFonts w:eastAsiaTheme="minorHAnsi"/>
          <w:i w:val="0"/>
          <w:sz w:val="24"/>
        </w:rPr>
        <w:t>.://</w:t>
      </w:r>
      <w:r>
        <w:rPr>
          <w:rStyle w:val="98pt"/>
          <w:rFonts w:eastAsiaTheme="minorHAnsi"/>
          <w:i w:val="0"/>
          <w:sz w:val="24"/>
          <w:lang w:val="en-US"/>
        </w:rPr>
        <w:t>alugino</w:t>
      </w:r>
      <w:r>
        <w:rPr>
          <w:rStyle w:val="98pt"/>
          <w:rFonts w:eastAsiaTheme="minorHAnsi"/>
          <w:i w:val="0"/>
          <w:sz w:val="24"/>
        </w:rPr>
        <w:t>.</w:t>
      </w:r>
      <w:r>
        <w:rPr>
          <w:rStyle w:val="98pt"/>
          <w:rFonts w:eastAsiaTheme="minorHAnsi"/>
          <w:i w:val="0"/>
          <w:sz w:val="24"/>
          <w:lang w:val="en-US"/>
        </w:rPr>
        <w:t>ehirit</w:t>
      </w:r>
      <w:r>
        <w:rPr>
          <w:rStyle w:val="98pt"/>
          <w:rFonts w:eastAsiaTheme="minorHAnsi"/>
          <w:i w:val="0"/>
          <w:sz w:val="24"/>
        </w:rPr>
        <w:t>.</w:t>
      </w:r>
      <w:r>
        <w:rPr>
          <w:rStyle w:val="98pt"/>
          <w:rFonts w:eastAsiaTheme="minorHAnsi"/>
          <w:i w:val="0"/>
          <w:sz w:val="24"/>
          <w:lang w:val="en-US"/>
        </w:rPr>
        <w:t>ru</w:t>
      </w:r>
    </w:p>
    <w:p w:rsidR="00B15A94" w:rsidRDefault="00EE5A2C">
      <w:pPr>
        <w:pStyle w:val="afa"/>
        <w:jc w:val="both"/>
      </w:pPr>
      <w:r>
        <w:rPr>
          <w:b/>
        </w:rPr>
        <w:t>2.Федеральные статистические наблюдения</w:t>
      </w:r>
      <w:r>
        <w:t xml:space="preserve"> за деятельностью субъектов малого и среднего предпринимательства в разрезе Иркутской области проводятся выборочно путем е</w:t>
      </w:r>
      <w:r>
        <w:t xml:space="preserve">жемесячных и (или) ежеквартальных обследований деятельности малых и средних предприятий. Информация размещена на сайте Иркутскстата </w:t>
      </w:r>
      <w:hyperlink r:id="rId8" w:tooltip="http://irkutskstat.gks.ru" w:history="1">
        <w:r>
          <w:rPr>
            <w:rStyle w:val="af9"/>
          </w:rPr>
          <w:t>http://</w:t>
        </w:r>
        <w:r>
          <w:rPr>
            <w:rStyle w:val="af9"/>
            <w:lang w:val="en-US"/>
          </w:rPr>
          <w:t>irkutsk</w:t>
        </w:r>
        <w:r>
          <w:rPr>
            <w:rStyle w:val="af9"/>
          </w:rPr>
          <w:t>stat.gks.ru</w:t>
        </w:r>
      </w:hyperlink>
      <w:r>
        <w:t>/. 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субъетов малого и среднего предприним</w:t>
      </w:r>
      <w:r>
        <w:t xml:space="preserve">ательства можно ознакомиться на сайте Иркутскстата </w:t>
      </w:r>
      <w:hyperlink r:id="rId9" w:tooltip="http://chelstat.gks.ru" w:history="1">
        <w:r>
          <w:rPr>
            <w:rStyle w:val="af9"/>
          </w:rPr>
          <w:t>http://</w:t>
        </w:r>
        <w: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 </w:t>
        </w:r>
        <w:r>
          <w:rPr>
            <w:rStyle w:val="af9"/>
          </w:rPr>
          <w:t>irkutskstat.gks.ru</w:t>
        </w:r>
      </w:hyperlink>
      <w:r>
        <w:t>/.  </w:t>
      </w:r>
    </w:p>
    <w:sectPr w:rsidR="00B15A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94" w:rsidRDefault="00EE5A2C">
      <w:pPr>
        <w:spacing w:after="0" w:line="240" w:lineRule="auto"/>
      </w:pPr>
      <w:r>
        <w:separator/>
      </w:r>
    </w:p>
  </w:endnote>
  <w:endnote w:type="continuationSeparator" w:id="0">
    <w:p w:rsidR="00B15A94" w:rsidRDefault="00EE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94" w:rsidRDefault="00EE5A2C">
      <w:pPr>
        <w:spacing w:after="0" w:line="240" w:lineRule="auto"/>
      </w:pPr>
      <w:r>
        <w:separator/>
      </w:r>
    </w:p>
  </w:footnote>
  <w:footnote w:type="continuationSeparator" w:id="0">
    <w:p w:rsidR="00B15A94" w:rsidRDefault="00EE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013D"/>
    <w:multiLevelType w:val="hybridMultilevel"/>
    <w:tmpl w:val="63AE7D16"/>
    <w:lvl w:ilvl="0" w:tplc="30E0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AA5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011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2AD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2F6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FA1C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E8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C3F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2FD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20F0B"/>
    <w:multiLevelType w:val="hybridMultilevel"/>
    <w:tmpl w:val="A044DB08"/>
    <w:lvl w:ilvl="0" w:tplc="7968F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223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89B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264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EAD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48C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42C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D67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4C9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94"/>
    <w:rsid w:val="009D7E7E"/>
    <w:rsid w:val="00B15A94"/>
    <w:rsid w:val="00ED7DA9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6B1A"/>
  <w15:docId w15:val="{10F6F89B-4FC2-463B-A8D2-ED5B4C52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8pt">
    <w:name w:val="Основной текст (9) + 8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utskstat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hel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0B537BA9-5FD6-44CA-BE46-30C372B8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Alujino</cp:lastModifiedBy>
  <cp:revision>2</cp:revision>
  <dcterms:created xsi:type="dcterms:W3CDTF">2022-06-21T04:41:00Z</dcterms:created>
  <dcterms:modified xsi:type="dcterms:W3CDTF">2022-06-21T04:41:00Z</dcterms:modified>
</cp:coreProperties>
</file>